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FFF3B" w14:textId="19DD5639" w:rsidR="0055323A" w:rsidRDefault="0055323A" w:rsidP="0055323A">
      <w:r w:rsidRPr="0055323A">
        <w:t>Revalidation Messaging</w:t>
      </w:r>
    </w:p>
    <w:p w14:paraId="74995E40" w14:textId="09D6B99B" w:rsidR="0055323A" w:rsidRDefault="00A362F9" w:rsidP="0055323A">
      <w:r>
        <w:t>Stakeholders: Please c</w:t>
      </w:r>
      <w:r w:rsidR="0055323A">
        <w:t>ustomize the language below to create flyers and include in your communications</w:t>
      </w:r>
      <w:r>
        <w:t xml:space="preserve"> to your members/providers.</w:t>
      </w:r>
    </w:p>
    <w:p w14:paraId="027E0BED" w14:textId="5E742BC5" w:rsidR="0055323A" w:rsidRDefault="0055323A" w:rsidP="77B8EBF3">
      <w:pPr>
        <w:pStyle w:val="NormalWeb"/>
        <w:spacing w:before="0" w:beforeAutospacing="0" w:after="200" w:afterAutospacing="0"/>
      </w:pPr>
      <w:r w:rsidRPr="77B8EBF3">
        <w:rPr>
          <w:rFonts w:asciiTheme="minorHAnsi" w:eastAsiaTheme="minorEastAsia" w:hAnsi="Arial" w:cstheme="minorBidi"/>
          <w:color w:val="44546A" w:themeColor="text2"/>
          <w:kern w:val="24"/>
          <w:sz w:val="72"/>
          <w:szCs w:val="72"/>
        </w:rPr>
        <w:t>Stay Connected to Medicaid!</w:t>
      </w:r>
    </w:p>
    <w:p w14:paraId="5308A38B" w14:textId="3D4EAAD9" w:rsidR="00A362F9" w:rsidRDefault="2B387D46" w:rsidP="77B8EBF3">
      <w:pPr>
        <w:spacing w:after="160" w:line="259" w:lineRule="auto"/>
        <w:rPr>
          <w:rFonts w:eastAsiaTheme="minorEastAsia"/>
          <w:color w:val="333333"/>
        </w:rPr>
      </w:pPr>
      <w:r w:rsidRPr="77B8EBF3">
        <w:rPr>
          <w:rFonts w:eastAsiaTheme="minorEastAsia"/>
          <w:color w:val="333333"/>
          <w:sz w:val="24"/>
          <w:szCs w:val="24"/>
        </w:rPr>
        <w:t xml:space="preserve">The Centers for Medicare &amp; Medicaid Services (CMS) requires state Medicaid programs to revalidate all actively enrolled Medicaid providers at least every five years. This requirement is for </w:t>
      </w:r>
      <w:r w:rsidR="17ED5F07" w:rsidRPr="77B8EBF3">
        <w:rPr>
          <w:rFonts w:eastAsiaTheme="minorEastAsia"/>
          <w:b/>
          <w:bCs/>
          <w:color w:val="333333"/>
          <w:sz w:val="24"/>
          <w:szCs w:val="24"/>
        </w:rPr>
        <w:t>ALL</w:t>
      </w:r>
      <w:r w:rsidRPr="77B8EBF3">
        <w:rPr>
          <w:rFonts w:eastAsiaTheme="minorEastAsia"/>
          <w:b/>
          <w:bCs/>
          <w:color w:val="333333"/>
          <w:sz w:val="24"/>
          <w:szCs w:val="24"/>
        </w:rPr>
        <w:t xml:space="preserve"> </w:t>
      </w:r>
      <w:r w:rsidRPr="77B8EBF3">
        <w:rPr>
          <w:rFonts w:eastAsiaTheme="minorEastAsia"/>
          <w:color w:val="333333"/>
          <w:sz w:val="24"/>
          <w:szCs w:val="24"/>
        </w:rPr>
        <w:t xml:space="preserve">Medicaid providers. </w:t>
      </w:r>
    </w:p>
    <w:p w14:paraId="3DB5B513" w14:textId="431A20A3" w:rsidR="00A362F9" w:rsidRDefault="2B387D46" w:rsidP="77B8EBF3">
      <w:pPr>
        <w:spacing w:after="160" w:line="259" w:lineRule="auto"/>
        <w:rPr>
          <w:rFonts w:eastAsiaTheme="minorEastAsia"/>
          <w:b/>
          <w:bCs/>
          <w:sz w:val="24"/>
          <w:szCs w:val="24"/>
        </w:rPr>
      </w:pPr>
      <w:r w:rsidRPr="77B8EBF3">
        <w:rPr>
          <w:rFonts w:eastAsiaTheme="minorEastAsia"/>
          <w:sz w:val="24"/>
          <w:szCs w:val="24"/>
        </w:rPr>
        <w:t xml:space="preserve">As a result of the COVID-19 Public Health Emergency (PHE), revalidations that were due in calendar year 2020 were paused. Starting </w:t>
      </w:r>
      <w:r w:rsidR="58B75947" w:rsidRPr="77B8EBF3">
        <w:rPr>
          <w:rFonts w:eastAsiaTheme="minorEastAsia"/>
          <w:sz w:val="24"/>
          <w:szCs w:val="24"/>
        </w:rPr>
        <w:t>on</w:t>
      </w:r>
      <w:r w:rsidRPr="77B8EBF3">
        <w:rPr>
          <w:rFonts w:eastAsiaTheme="minorEastAsia"/>
          <w:sz w:val="24"/>
          <w:szCs w:val="24"/>
        </w:rPr>
        <w:t xml:space="preserve"> September</w:t>
      </w:r>
      <w:r w:rsidR="1EBDEB76" w:rsidRPr="77B8EBF3">
        <w:rPr>
          <w:rFonts w:eastAsiaTheme="minorEastAsia"/>
          <w:sz w:val="24"/>
          <w:szCs w:val="24"/>
        </w:rPr>
        <w:t xml:space="preserve"> 3, 2024</w:t>
      </w:r>
      <w:r w:rsidRPr="77B8EBF3">
        <w:rPr>
          <w:rFonts w:eastAsiaTheme="minorEastAsia"/>
          <w:sz w:val="24"/>
          <w:szCs w:val="24"/>
        </w:rPr>
        <w:t xml:space="preserve">, all providers will be required to revalidate based upon their enrollment date. </w:t>
      </w:r>
    </w:p>
    <w:p w14:paraId="389C3EAB" w14:textId="01992002" w:rsidR="0055323A" w:rsidRDefault="0055323A" w:rsidP="002E066A">
      <w:pPr>
        <w:pStyle w:val="NormalWeb"/>
        <w:spacing w:before="0" w:beforeAutospacing="0" w:after="0" w:afterAutospacing="0" w:line="259" w:lineRule="auto"/>
        <w:rPr>
          <w:rFonts w:asciiTheme="minorHAnsi" w:eastAsiaTheme="minorEastAsia" w:hAnsiTheme="minorHAnsi" w:cstheme="minorBidi"/>
        </w:rPr>
      </w:pPr>
      <w:r w:rsidRPr="77B8EBF3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  <w:t>All providers will need to complete the IMPACT revalidation process to remain enrolled in Medicaid.</w:t>
      </w:r>
    </w:p>
    <w:p w14:paraId="5D1CE91C" w14:textId="38659B00" w:rsidR="0055323A" w:rsidRDefault="045A945B">
      <w:pPr>
        <w:pStyle w:val="ListParagraph"/>
        <w:numPr>
          <w:ilvl w:val="1"/>
          <w:numId w:val="1"/>
        </w:numPr>
        <w:spacing w:line="256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77B8EBF3">
        <w:rPr>
          <w:rFonts w:asciiTheme="minorHAnsi" w:eastAsiaTheme="minorEastAsia" w:hAnsiTheme="minorHAnsi" w:cstheme="minorBidi"/>
          <w:b/>
          <w:bCs/>
        </w:rPr>
        <w:t>Failure to revalidate will result in the provider being removed from Medicaid. When removed, providers will NOT be able to bill for some of their most vulnerable patients and clients.</w:t>
      </w:r>
    </w:p>
    <w:p w14:paraId="4FF00F44" w14:textId="13215F42" w:rsidR="69733F38" w:rsidRDefault="69733F38">
      <w:pPr>
        <w:pStyle w:val="ListParagraph"/>
        <w:numPr>
          <w:ilvl w:val="0"/>
          <w:numId w:val="2"/>
        </w:numPr>
        <w:spacing w:line="256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77B8EBF3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>Revalidation notices will be sent in rolling stages, and regular every-five-year revalidation will be ongoing.</w:t>
      </w:r>
    </w:p>
    <w:p w14:paraId="3927B07D" w14:textId="47E7A6B4" w:rsidR="0055323A" w:rsidRPr="00176E67" w:rsidRDefault="0055323A">
      <w:pPr>
        <w:pStyle w:val="ListParagraph"/>
        <w:numPr>
          <w:ilvl w:val="0"/>
          <w:numId w:val="2"/>
        </w:numPr>
        <w:spacing w:line="256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 xml:space="preserve">Be on the lookout in your email inbox for revalidation </w:t>
      </w:r>
      <w:r w:rsidR="00F15DB0"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>instructions</w:t>
      </w: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>.</w:t>
      </w:r>
    </w:p>
    <w:p w14:paraId="25117AB2" w14:textId="0DB40594" w:rsidR="00176E67" w:rsidRPr="00D162E0" w:rsidRDefault="00176E67" w:rsidP="002E066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</w:pP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 xml:space="preserve">Currently enrolled Medicaid providers will receive </w:t>
      </w:r>
      <w:r w:rsidRPr="77B8EBF3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32"/>
          <w:szCs w:val="32"/>
        </w:rPr>
        <w:t>two email notifications</w:t>
      </w: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>: 90 days and 30 days before their Revalidation Due Date.</w:t>
      </w:r>
    </w:p>
    <w:p w14:paraId="42AA72AB" w14:textId="3A25AE19" w:rsidR="0055323A" w:rsidRPr="00E70065" w:rsidRDefault="0055323A">
      <w:pPr>
        <w:pStyle w:val="ListParagraph"/>
        <w:numPr>
          <w:ilvl w:val="0"/>
          <w:numId w:val="2"/>
        </w:numPr>
        <w:spacing w:line="256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 xml:space="preserve">Make sure to discuss </w:t>
      </w:r>
      <w:r w:rsidR="00EA67BD"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>revalidation</w:t>
      </w: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 xml:space="preserve"> with </w:t>
      </w:r>
      <w:r w:rsidR="00F15DB0"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 xml:space="preserve">providers and administrative </w:t>
      </w: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>support staff</w:t>
      </w:r>
      <w:r w:rsidR="00F15DB0"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 xml:space="preserve"> who manage billing with</w:t>
      </w:r>
      <w:r w:rsidRPr="77B8EBF3">
        <w:rPr>
          <w:rFonts w:asciiTheme="minorHAnsi" w:eastAsiaTheme="minorEastAsia" w:hAnsiTheme="minorHAnsi" w:cstheme="minorBidi"/>
          <w:color w:val="000000" w:themeColor="text1"/>
          <w:kern w:val="24"/>
          <w:sz w:val="32"/>
          <w:szCs w:val="32"/>
        </w:rPr>
        <w:t xml:space="preserve"> HFS.</w:t>
      </w:r>
    </w:p>
    <w:p w14:paraId="2D7A8876" w14:textId="41C26BB1" w:rsidR="00E70065" w:rsidRDefault="147BB156">
      <w:pPr>
        <w:pStyle w:val="ListParagraph"/>
        <w:numPr>
          <w:ilvl w:val="0"/>
          <w:numId w:val="2"/>
        </w:numPr>
        <w:spacing w:line="256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77B8EBF3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 xml:space="preserve">Authorized staff </w:t>
      </w:r>
      <w:r w:rsidR="0008172E" w:rsidRPr="77B8EBF3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>may complete</w:t>
      </w:r>
      <w:r w:rsidR="006A3F0B" w:rsidRPr="77B8EBF3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 xml:space="preserve"> the revalidation on behalf of a provider</w:t>
      </w:r>
      <w:r w:rsidR="353A7D3B" w:rsidRPr="77B8EBF3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>.</w:t>
      </w:r>
      <w:r w:rsidR="00A135F6" w:rsidRPr="77B8EBF3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 xml:space="preserve"> Instructions for individuals and organizations are available </w:t>
      </w:r>
      <w:hyperlink r:id="rId8" w:history="1">
        <w:r w:rsidR="00A135F6" w:rsidRPr="20E9A992">
          <w:rPr>
            <w:rStyle w:val="Hyperlink"/>
            <w:rFonts w:ascii="Arial" w:eastAsia="Calibri" w:hAnsi="Arial"/>
            <w:sz w:val="32"/>
            <w:szCs w:val="32"/>
          </w:rPr>
          <w:t>here</w:t>
        </w:r>
      </w:hyperlink>
      <w:r w:rsidR="004E397B" w:rsidRPr="77B8EBF3">
        <w:rPr>
          <w:rFonts w:asciiTheme="minorHAnsi" w:eastAsiaTheme="minorEastAsia" w:hAnsiTheme="minorHAnsi" w:cstheme="minorBidi"/>
          <w:color w:val="000000" w:themeColor="text1"/>
          <w:sz w:val="32"/>
          <w:szCs w:val="32"/>
        </w:rPr>
        <w:t>.</w:t>
      </w:r>
    </w:p>
    <w:p w14:paraId="3B554552" w14:textId="77777777" w:rsidR="00E96F5F" w:rsidRPr="00E96F5F" w:rsidRDefault="00E96F5F" w:rsidP="00E96F5F">
      <w:pPr>
        <w:pStyle w:val="NormalWeb"/>
        <w:spacing w:before="0" w:beforeAutospacing="0" w:after="200" w:afterAutospacing="0"/>
        <w:ind w:left="720"/>
        <w:rPr>
          <w:rFonts w:ascii="Georgia" w:hAnsi="Georgia"/>
        </w:rPr>
      </w:pPr>
    </w:p>
    <w:p w14:paraId="657A5023" w14:textId="6DC50B74" w:rsidR="0055323A" w:rsidRPr="006B41C1" w:rsidRDefault="0055323A" w:rsidP="77B8EBF3">
      <w:pPr>
        <w:pStyle w:val="NormalWeb"/>
        <w:numPr>
          <w:ilvl w:val="0"/>
          <w:numId w:val="3"/>
        </w:numPr>
        <w:spacing w:before="0" w:beforeAutospacing="0" w:after="200" w:afterAutospacing="0"/>
        <w:rPr>
          <w:rFonts w:ascii="Georgia" w:hAnsi="Georgia"/>
        </w:rPr>
      </w:pPr>
      <w:r w:rsidRPr="77B8EBF3">
        <w:rPr>
          <w:rFonts w:asciiTheme="minorHAnsi" w:eastAsiaTheme="minorEastAsia" w:hAnsi="Arial" w:cstheme="minorBidi"/>
          <w:color w:val="44546A" w:themeColor="text2"/>
          <w:kern w:val="24"/>
          <w:sz w:val="32"/>
          <w:szCs w:val="32"/>
        </w:rPr>
        <w:t xml:space="preserve">For more information: </w:t>
      </w:r>
      <w:hyperlink r:id="rId9" w:history="1">
        <w:r w:rsidRPr="77B8EBF3">
          <w:rPr>
            <w:rStyle w:val="Hyperlink"/>
            <w:rFonts w:asciiTheme="minorHAnsi" w:eastAsiaTheme="minorEastAsia" w:hAnsi="Arial" w:cstheme="minorBidi"/>
            <w:color w:val="44546A" w:themeColor="text2"/>
            <w:kern w:val="24"/>
            <w:sz w:val="32"/>
            <w:szCs w:val="32"/>
          </w:rPr>
          <w:t>hfs.illinois.gov/impact.html</w:t>
        </w:r>
      </w:hyperlink>
      <w:hyperlink r:id="rId10" w:history="1">
        <w:r w:rsidRPr="77B8EBF3">
          <w:rPr>
            <w:rStyle w:val="Hyperlink"/>
            <w:rFonts w:asciiTheme="minorHAnsi" w:eastAsiaTheme="minorEastAsia" w:hAnsi="Arial" w:cstheme="minorBidi"/>
            <w:color w:val="44546A" w:themeColor="text2"/>
            <w:kern w:val="24"/>
          </w:rPr>
          <w:t xml:space="preserve"> </w:t>
        </w:r>
      </w:hyperlink>
      <w:r>
        <w:rPr>
          <w:rFonts w:asciiTheme="minorHAnsi" w:eastAsiaTheme="minorEastAsia" w:hAnsi="Arial" w:cstheme="minorBidi"/>
          <w:color w:val="44546A" w:themeColor="text2"/>
          <w:kern w:val="24"/>
          <w:sz w:val="20"/>
          <w:szCs w:val="20"/>
        </w:rPr>
        <w:tab/>
      </w:r>
    </w:p>
    <w:sectPr w:rsidR="0055323A" w:rsidRPr="006B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2ACC"/>
    <w:multiLevelType w:val="hybridMultilevel"/>
    <w:tmpl w:val="12F24DA4"/>
    <w:lvl w:ilvl="0" w:tplc="F4B43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C3C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663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6B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8D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B45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D0A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EB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A434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97F5BD0"/>
    <w:multiLevelType w:val="hybridMultilevel"/>
    <w:tmpl w:val="2696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A306B"/>
    <w:multiLevelType w:val="hybridMultilevel"/>
    <w:tmpl w:val="654CA866"/>
    <w:lvl w:ilvl="0" w:tplc="ECE234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0704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AEA7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1A82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61094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E23F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AAB1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9762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2818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481315555">
    <w:abstractNumId w:val="2"/>
  </w:num>
  <w:num w:numId="2" w16cid:durableId="1305887532">
    <w:abstractNumId w:val="0"/>
  </w:num>
  <w:num w:numId="3" w16cid:durableId="99564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3A"/>
    <w:rsid w:val="00014A57"/>
    <w:rsid w:val="00022749"/>
    <w:rsid w:val="000316A6"/>
    <w:rsid w:val="0008172E"/>
    <w:rsid w:val="0008567D"/>
    <w:rsid w:val="00093995"/>
    <w:rsid w:val="00103039"/>
    <w:rsid w:val="00123D0B"/>
    <w:rsid w:val="00143B4E"/>
    <w:rsid w:val="00155B56"/>
    <w:rsid w:val="00176E67"/>
    <w:rsid w:val="001D0A63"/>
    <w:rsid w:val="001D2F18"/>
    <w:rsid w:val="001F6688"/>
    <w:rsid w:val="00215D45"/>
    <w:rsid w:val="00252B1D"/>
    <w:rsid w:val="00291CD7"/>
    <w:rsid w:val="002C6FB4"/>
    <w:rsid w:val="002E066A"/>
    <w:rsid w:val="002E302A"/>
    <w:rsid w:val="00304676"/>
    <w:rsid w:val="00325AF5"/>
    <w:rsid w:val="00394F81"/>
    <w:rsid w:val="00395F5C"/>
    <w:rsid w:val="003B05DF"/>
    <w:rsid w:val="004009B4"/>
    <w:rsid w:val="00402202"/>
    <w:rsid w:val="0042784D"/>
    <w:rsid w:val="00491B10"/>
    <w:rsid w:val="004E0BFF"/>
    <w:rsid w:val="004E397B"/>
    <w:rsid w:val="004F6A2A"/>
    <w:rsid w:val="00527E6D"/>
    <w:rsid w:val="0055323A"/>
    <w:rsid w:val="00571126"/>
    <w:rsid w:val="005F5CA7"/>
    <w:rsid w:val="00617003"/>
    <w:rsid w:val="00653B4C"/>
    <w:rsid w:val="00663B5F"/>
    <w:rsid w:val="006748B6"/>
    <w:rsid w:val="006A3F0B"/>
    <w:rsid w:val="006B41C1"/>
    <w:rsid w:val="006E29BC"/>
    <w:rsid w:val="007001BC"/>
    <w:rsid w:val="00756A6E"/>
    <w:rsid w:val="00774347"/>
    <w:rsid w:val="00794458"/>
    <w:rsid w:val="007C54B0"/>
    <w:rsid w:val="007D614B"/>
    <w:rsid w:val="0080000A"/>
    <w:rsid w:val="00863EC5"/>
    <w:rsid w:val="00885648"/>
    <w:rsid w:val="00897E92"/>
    <w:rsid w:val="008E0240"/>
    <w:rsid w:val="009E674B"/>
    <w:rsid w:val="009F3A38"/>
    <w:rsid w:val="00A00339"/>
    <w:rsid w:val="00A135F6"/>
    <w:rsid w:val="00A33844"/>
    <w:rsid w:val="00A362F9"/>
    <w:rsid w:val="00A75D40"/>
    <w:rsid w:val="00AC6368"/>
    <w:rsid w:val="00AD63D5"/>
    <w:rsid w:val="00B105FF"/>
    <w:rsid w:val="00B65F2B"/>
    <w:rsid w:val="00BC4A9E"/>
    <w:rsid w:val="00BE7F59"/>
    <w:rsid w:val="00C110BE"/>
    <w:rsid w:val="00C265BA"/>
    <w:rsid w:val="00C7046D"/>
    <w:rsid w:val="00C87065"/>
    <w:rsid w:val="00C94431"/>
    <w:rsid w:val="00CA6899"/>
    <w:rsid w:val="00D048CF"/>
    <w:rsid w:val="00D162E0"/>
    <w:rsid w:val="00D27D89"/>
    <w:rsid w:val="00D85794"/>
    <w:rsid w:val="00D97CE1"/>
    <w:rsid w:val="00DB03BC"/>
    <w:rsid w:val="00DB0905"/>
    <w:rsid w:val="00DE513A"/>
    <w:rsid w:val="00DF5CFF"/>
    <w:rsid w:val="00E44288"/>
    <w:rsid w:val="00E45F63"/>
    <w:rsid w:val="00E70065"/>
    <w:rsid w:val="00E96F5F"/>
    <w:rsid w:val="00EA67BD"/>
    <w:rsid w:val="00EB3275"/>
    <w:rsid w:val="00ED0CA1"/>
    <w:rsid w:val="00ED7CDF"/>
    <w:rsid w:val="00EF4B72"/>
    <w:rsid w:val="00F15DB0"/>
    <w:rsid w:val="00F32EF0"/>
    <w:rsid w:val="00F55A27"/>
    <w:rsid w:val="00F644A5"/>
    <w:rsid w:val="00F71E9E"/>
    <w:rsid w:val="00FD4A2A"/>
    <w:rsid w:val="00FE4150"/>
    <w:rsid w:val="01DE6020"/>
    <w:rsid w:val="038B3B04"/>
    <w:rsid w:val="045A945B"/>
    <w:rsid w:val="0583CC8E"/>
    <w:rsid w:val="0FF95516"/>
    <w:rsid w:val="105B946A"/>
    <w:rsid w:val="1160B961"/>
    <w:rsid w:val="147BB156"/>
    <w:rsid w:val="17ED5F07"/>
    <w:rsid w:val="19452CB1"/>
    <w:rsid w:val="19A09352"/>
    <w:rsid w:val="1EBDEB76"/>
    <w:rsid w:val="1EFD62DB"/>
    <w:rsid w:val="200BC26A"/>
    <w:rsid w:val="20E9A992"/>
    <w:rsid w:val="21E926D7"/>
    <w:rsid w:val="288C23FA"/>
    <w:rsid w:val="28C01424"/>
    <w:rsid w:val="2B387D46"/>
    <w:rsid w:val="2BAB3C1F"/>
    <w:rsid w:val="2F1B9CC7"/>
    <w:rsid w:val="311FF1E3"/>
    <w:rsid w:val="322E78E3"/>
    <w:rsid w:val="353A7D3B"/>
    <w:rsid w:val="46AE1046"/>
    <w:rsid w:val="4A511CDE"/>
    <w:rsid w:val="50F29535"/>
    <w:rsid w:val="539652C7"/>
    <w:rsid w:val="54F19DFB"/>
    <w:rsid w:val="58B75947"/>
    <w:rsid w:val="5D278A46"/>
    <w:rsid w:val="5E3E906A"/>
    <w:rsid w:val="5FF8AB9E"/>
    <w:rsid w:val="619BE03E"/>
    <w:rsid w:val="61AB3584"/>
    <w:rsid w:val="69733F38"/>
    <w:rsid w:val="72AB24DE"/>
    <w:rsid w:val="731956AD"/>
    <w:rsid w:val="7393349B"/>
    <w:rsid w:val="764D1DA3"/>
    <w:rsid w:val="77B8E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C71D"/>
  <w15:chartTrackingRefBased/>
  <w15:docId w15:val="{93C529C1-EE01-41E6-807C-6C10D7AA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2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5323A"/>
    <w:pPr>
      <w:spacing w:after="0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5323A"/>
    <w:rPr>
      <w:color w:val="0000FF"/>
      <w:u w:val="single"/>
    </w:rPr>
  </w:style>
  <w:style w:type="paragraph" w:styleId="Revision">
    <w:name w:val="Revision"/>
    <w:hidden/>
    <w:uiPriority w:val="99"/>
    <w:semiHidden/>
    <w:rsid w:val="00F15DB0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F1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D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3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3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300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8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fs.illinois.gov/impact/electronicsignatur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fs.illinois.gov/impact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fs.illinois.gov/imp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7f35f0-d01e-4287-aeaa-d45be6cc3c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6B8463B3D7648B63D789698FC09B5" ma:contentTypeVersion="8" ma:contentTypeDescription="Create a new document." ma:contentTypeScope="" ma:versionID="443a2b1352d6e05d675cf816d211f2ab">
  <xsd:schema xmlns:xsd="http://www.w3.org/2001/XMLSchema" xmlns:xs="http://www.w3.org/2001/XMLSchema" xmlns:p="http://schemas.microsoft.com/office/2006/metadata/properties" xmlns:ns3="f07f35f0-d01e-4287-aeaa-d45be6cc3cda" xmlns:ns4="82d2b791-72cb-4c84-9009-9408778976a6" targetNamespace="http://schemas.microsoft.com/office/2006/metadata/properties" ma:root="true" ma:fieldsID="113afc75470108b3ff35262a6874c5e0" ns3:_="" ns4:_="">
    <xsd:import namespace="f07f35f0-d01e-4287-aeaa-d45be6cc3cda"/>
    <xsd:import namespace="82d2b791-72cb-4c84-9009-940877897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f35f0-d01e-4287-aeaa-d45be6cc3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2b791-72cb-4c84-9009-940877897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779F3-F897-4DED-BD2A-394E1AAFA1FB}">
  <ds:schemaRefs>
    <ds:schemaRef ds:uri="http://schemas.microsoft.com/office/2006/metadata/properties"/>
    <ds:schemaRef ds:uri="http://schemas.microsoft.com/office/infopath/2007/PartnerControls"/>
    <ds:schemaRef ds:uri="f07f35f0-d01e-4287-aeaa-d45be6cc3cda"/>
  </ds:schemaRefs>
</ds:datastoreItem>
</file>

<file path=customXml/itemProps2.xml><?xml version="1.0" encoding="utf-8"?>
<ds:datastoreItem xmlns:ds="http://schemas.openxmlformats.org/officeDocument/2006/customXml" ds:itemID="{C557C63B-6EDC-41B2-85B2-B2D9BDBDB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0FC7C-D2A0-4B13-AC6A-2FB984CA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f35f0-d01e-4287-aeaa-d45be6cc3cda"/>
    <ds:schemaRef ds:uri="82d2b791-72cb-4c84-9009-940877897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Hoffman</dc:creator>
  <cp:keywords/>
  <dc:description/>
  <cp:lastModifiedBy>John Hoffman</cp:lastModifiedBy>
  <cp:revision>34</cp:revision>
  <dcterms:created xsi:type="dcterms:W3CDTF">2024-07-30T21:48:00Z</dcterms:created>
  <dcterms:modified xsi:type="dcterms:W3CDTF">2024-07-31T21:43:00Z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0x010100C216B8463B3D7648B63D789698FC09B5</vt:lpwstr>
  </property>
</Properties>
</file>