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E3" w:rsidRPr="00851393" w:rsidRDefault="000D66E3" w:rsidP="000D66E3">
      <w:pPr>
        <w:spacing w:after="0" w:line="240" w:lineRule="auto"/>
        <w:jc w:val="center"/>
        <w:rPr>
          <w:rFonts w:ascii="Arial" w:hAnsi="Arial" w:cs="Arial"/>
          <w:b/>
          <w:sz w:val="24"/>
          <w:szCs w:val="24"/>
        </w:rPr>
      </w:pPr>
      <w:bookmarkStart w:id="0" w:name="_GoBack"/>
      <w:bookmarkEnd w:id="0"/>
      <w:r w:rsidRPr="00851393">
        <w:rPr>
          <w:rFonts w:ascii="Arial" w:hAnsi="Arial" w:cs="Arial"/>
          <w:b/>
          <w:sz w:val="24"/>
          <w:szCs w:val="24"/>
        </w:rPr>
        <w:t>New Monthly Billing Process for Long Term Care Services</w:t>
      </w:r>
    </w:p>
    <w:p w:rsidR="000D66E3" w:rsidRDefault="000D66E3" w:rsidP="000D66E3">
      <w:pPr>
        <w:spacing w:after="0" w:line="240" w:lineRule="auto"/>
        <w:jc w:val="center"/>
        <w:rPr>
          <w:rFonts w:ascii="Arial" w:hAnsi="Arial" w:cs="Arial"/>
          <w:b/>
          <w:sz w:val="24"/>
          <w:szCs w:val="24"/>
        </w:rPr>
      </w:pPr>
      <w:r w:rsidRPr="00851393">
        <w:rPr>
          <w:rFonts w:ascii="Arial" w:hAnsi="Arial" w:cs="Arial"/>
          <w:b/>
          <w:sz w:val="24"/>
          <w:szCs w:val="24"/>
        </w:rPr>
        <w:t>Frequently Asked Questions</w:t>
      </w:r>
    </w:p>
    <w:p w:rsidR="003C7F35" w:rsidRPr="00851393" w:rsidRDefault="003C7F35" w:rsidP="000D66E3">
      <w:pPr>
        <w:spacing w:after="0" w:line="240" w:lineRule="auto"/>
        <w:jc w:val="center"/>
        <w:rPr>
          <w:rFonts w:ascii="Arial" w:hAnsi="Arial" w:cs="Arial"/>
          <w:b/>
          <w:sz w:val="24"/>
          <w:szCs w:val="24"/>
        </w:rPr>
      </w:pPr>
      <w:r>
        <w:rPr>
          <w:rFonts w:ascii="Arial" w:hAnsi="Arial" w:cs="Arial"/>
          <w:b/>
          <w:sz w:val="24"/>
          <w:szCs w:val="24"/>
        </w:rPr>
        <w:t xml:space="preserve">Updated </w:t>
      </w:r>
      <w:r w:rsidR="00434133">
        <w:rPr>
          <w:rFonts w:ascii="Arial" w:hAnsi="Arial" w:cs="Arial"/>
          <w:b/>
          <w:sz w:val="24"/>
          <w:szCs w:val="24"/>
        </w:rPr>
        <w:t>01</w:t>
      </w:r>
      <w:r>
        <w:rPr>
          <w:rFonts w:ascii="Arial" w:hAnsi="Arial" w:cs="Arial"/>
          <w:b/>
          <w:sz w:val="24"/>
          <w:szCs w:val="24"/>
        </w:rPr>
        <w:t>/</w:t>
      </w:r>
      <w:r w:rsidR="00434133">
        <w:rPr>
          <w:rFonts w:ascii="Arial" w:hAnsi="Arial" w:cs="Arial"/>
          <w:b/>
          <w:sz w:val="24"/>
          <w:szCs w:val="24"/>
        </w:rPr>
        <w:t>20</w:t>
      </w:r>
      <w:r>
        <w:rPr>
          <w:rFonts w:ascii="Arial" w:hAnsi="Arial" w:cs="Arial"/>
          <w:b/>
          <w:sz w:val="24"/>
          <w:szCs w:val="24"/>
        </w:rPr>
        <w:t>/201</w:t>
      </w:r>
      <w:r w:rsidR="00434133">
        <w:rPr>
          <w:rFonts w:ascii="Arial" w:hAnsi="Arial" w:cs="Arial"/>
          <w:b/>
          <w:sz w:val="24"/>
          <w:szCs w:val="24"/>
        </w:rPr>
        <w:t>7</w:t>
      </w:r>
    </w:p>
    <w:p w:rsidR="006F2737" w:rsidRPr="00851393" w:rsidRDefault="006F2737" w:rsidP="00F21227">
      <w:pPr>
        <w:spacing w:after="0" w:line="240" w:lineRule="auto"/>
        <w:rPr>
          <w:rFonts w:ascii="Arial" w:hAnsi="Arial" w:cs="Arial"/>
          <w:b/>
          <w:sz w:val="24"/>
          <w:szCs w:val="24"/>
          <w:u w:val="single"/>
        </w:rPr>
      </w:pPr>
    </w:p>
    <w:p w:rsidR="006F2737" w:rsidRPr="00851393" w:rsidRDefault="006F2737" w:rsidP="00F21227">
      <w:pPr>
        <w:spacing w:after="0" w:line="240" w:lineRule="auto"/>
        <w:rPr>
          <w:rFonts w:ascii="Calibri" w:hAnsi="Calibri" w:cs="Arial"/>
          <w:sz w:val="24"/>
          <w:szCs w:val="24"/>
          <w:u w:val="single"/>
        </w:rPr>
      </w:pPr>
    </w:p>
    <w:p w:rsidR="00F21227" w:rsidRPr="004F28D0" w:rsidRDefault="00F21227" w:rsidP="00F21227">
      <w:pPr>
        <w:spacing w:after="0" w:line="240" w:lineRule="auto"/>
        <w:rPr>
          <w:rFonts w:ascii="Calibri" w:hAnsi="Calibri" w:cs="Arial"/>
          <w:b/>
          <w:sz w:val="24"/>
          <w:szCs w:val="24"/>
          <w:u w:val="single"/>
        </w:rPr>
      </w:pPr>
      <w:r w:rsidRPr="004F28D0">
        <w:rPr>
          <w:rFonts w:ascii="Calibri" w:hAnsi="Calibri" w:cs="Arial"/>
          <w:b/>
          <w:sz w:val="24"/>
          <w:szCs w:val="24"/>
          <w:u w:val="single"/>
        </w:rPr>
        <w:t>Communication/Training</w:t>
      </w:r>
    </w:p>
    <w:p w:rsidR="00F21227" w:rsidRPr="00851393" w:rsidRDefault="00F21227" w:rsidP="00F21227">
      <w:pPr>
        <w:spacing w:after="0" w:line="240" w:lineRule="auto"/>
        <w:rPr>
          <w:rFonts w:ascii="Calibri" w:hAnsi="Calibri" w:cs="Arial"/>
          <w:sz w:val="24"/>
          <w:szCs w:val="24"/>
        </w:rPr>
      </w:pPr>
    </w:p>
    <w:p w:rsidR="00F21227" w:rsidRPr="002E0D17" w:rsidRDefault="005B584A" w:rsidP="00851393">
      <w:pPr>
        <w:ind w:left="720" w:hanging="720"/>
        <w:rPr>
          <w:rFonts w:ascii="Calibri" w:hAnsi="Calibri"/>
          <w:b/>
          <w:sz w:val="24"/>
          <w:szCs w:val="24"/>
        </w:rPr>
      </w:pPr>
      <w:r w:rsidRPr="002E0D17">
        <w:rPr>
          <w:rFonts w:ascii="Calibri" w:hAnsi="Calibri"/>
          <w:b/>
          <w:sz w:val="24"/>
          <w:szCs w:val="24"/>
        </w:rPr>
        <w:t xml:space="preserve">Q. </w:t>
      </w:r>
      <w:r w:rsidR="006A7555" w:rsidRPr="002E0D17">
        <w:rPr>
          <w:rFonts w:ascii="Calibri" w:hAnsi="Calibri"/>
          <w:b/>
          <w:sz w:val="24"/>
          <w:szCs w:val="24"/>
        </w:rPr>
        <w:tab/>
      </w:r>
      <w:r w:rsidR="00F21227" w:rsidRPr="002E0D17">
        <w:rPr>
          <w:rFonts w:ascii="Calibri" w:hAnsi="Calibri"/>
          <w:b/>
          <w:sz w:val="24"/>
          <w:szCs w:val="24"/>
        </w:rPr>
        <w:t xml:space="preserve">Will there be a provider line to help correct claims and help with problems with claims not processing? </w:t>
      </w:r>
    </w:p>
    <w:p w:rsidR="00F21227" w:rsidRPr="00851393" w:rsidRDefault="00E42853" w:rsidP="004F28D0">
      <w:pPr>
        <w:pStyle w:val="ListParagraph"/>
        <w:numPr>
          <w:ilvl w:val="0"/>
          <w:numId w:val="7"/>
        </w:numPr>
        <w:ind w:left="720" w:hanging="720"/>
        <w:rPr>
          <w:rFonts w:cs="Arial"/>
          <w:sz w:val="24"/>
          <w:szCs w:val="24"/>
        </w:rPr>
      </w:pPr>
      <w:r>
        <w:rPr>
          <w:rFonts w:cs="Arial"/>
          <w:sz w:val="24"/>
          <w:szCs w:val="24"/>
        </w:rPr>
        <w:t>Yes, t</w:t>
      </w:r>
      <w:r w:rsidR="00F21227" w:rsidRPr="00851393">
        <w:rPr>
          <w:rFonts w:cs="Arial"/>
          <w:sz w:val="24"/>
          <w:szCs w:val="24"/>
        </w:rPr>
        <w:t>he staff currently assist</w:t>
      </w:r>
      <w:r>
        <w:rPr>
          <w:rFonts w:cs="Arial"/>
          <w:sz w:val="24"/>
          <w:szCs w:val="24"/>
        </w:rPr>
        <w:t>ing</w:t>
      </w:r>
      <w:r w:rsidR="00F21227" w:rsidRPr="00851393">
        <w:rPr>
          <w:rFonts w:cs="Arial"/>
          <w:sz w:val="24"/>
          <w:szCs w:val="24"/>
        </w:rPr>
        <w:t xml:space="preserve"> with </w:t>
      </w:r>
      <w:r w:rsidR="00500487" w:rsidRPr="00851393">
        <w:rPr>
          <w:rFonts w:cs="Arial"/>
          <w:sz w:val="24"/>
          <w:szCs w:val="24"/>
        </w:rPr>
        <w:t xml:space="preserve">LTC </w:t>
      </w:r>
      <w:r w:rsidR="00F21227" w:rsidRPr="00851393">
        <w:rPr>
          <w:rFonts w:cs="Arial"/>
          <w:sz w:val="24"/>
          <w:szCs w:val="24"/>
        </w:rPr>
        <w:t>billing issues</w:t>
      </w:r>
      <w:r w:rsidR="004D2586" w:rsidRPr="00851393">
        <w:rPr>
          <w:rFonts w:cs="Arial"/>
          <w:sz w:val="24"/>
          <w:szCs w:val="24"/>
        </w:rPr>
        <w:t xml:space="preserve"> will continue to be the contact for LTC claim assistance</w:t>
      </w:r>
      <w:r w:rsidR="00F21227" w:rsidRPr="00851393">
        <w:rPr>
          <w:rFonts w:cs="Arial"/>
          <w:sz w:val="24"/>
          <w:szCs w:val="24"/>
        </w:rPr>
        <w:t>.</w:t>
      </w:r>
      <w:r w:rsidR="004D2586" w:rsidRPr="00851393">
        <w:rPr>
          <w:rFonts w:cs="Arial"/>
          <w:sz w:val="24"/>
          <w:szCs w:val="24"/>
        </w:rPr>
        <w:t xml:space="preserve">  They can be reached at 217-</w:t>
      </w:r>
      <w:r w:rsidR="00465100">
        <w:rPr>
          <w:rFonts w:cs="Arial"/>
          <w:sz w:val="24"/>
          <w:szCs w:val="24"/>
        </w:rPr>
        <w:t>782</w:t>
      </w:r>
      <w:r w:rsidR="004D2586" w:rsidRPr="00851393">
        <w:rPr>
          <w:rFonts w:cs="Arial"/>
          <w:sz w:val="24"/>
          <w:szCs w:val="24"/>
        </w:rPr>
        <w:t>-0</w:t>
      </w:r>
      <w:r w:rsidR="00465100">
        <w:rPr>
          <w:rFonts w:cs="Arial"/>
          <w:sz w:val="24"/>
          <w:szCs w:val="24"/>
        </w:rPr>
        <w:t>545</w:t>
      </w:r>
      <w:r w:rsidR="004D2586" w:rsidRPr="00851393">
        <w:rPr>
          <w:rFonts w:cs="Arial"/>
          <w:sz w:val="24"/>
          <w:szCs w:val="24"/>
        </w:rPr>
        <w:t xml:space="preserve"> or via email at </w:t>
      </w:r>
      <w:hyperlink r:id="rId9" w:history="1">
        <w:r w:rsidR="004D2586" w:rsidRPr="00851393">
          <w:rPr>
            <w:rStyle w:val="Hyperlink"/>
            <w:rFonts w:cs="Arial"/>
            <w:sz w:val="24"/>
            <w:szCs w:val="24"/>
          </w:rPr>
          <w:t>HFS.LTC@illinois.gov</w:t>
        </w:r>
      </w:hyperlink>
      <w:r w:rsidR="004D2586" w:rsidRPr="00851393">
        <w:rPr>
          <w:rFonts w:cs="Arial"/>
          <w:sz w:val="24"/>
          <w:szCs w:val="24"/>
        </w:rPr>
        <w:t>.</w:t>
      </w:r>
    </w:p>
    <w:p w:rsidR="00F21227" w:rsidRPr="00851393" w:rsidRDefault="00F21227" w:rsidP="006F2737">
      <w:pPr>
        <w:spacing w:after="0" w:line="240" w:lineRule="auto"/>
        <w:rPr>
          <w:rFonts w:ascii="Calibri" w:hAnsi="Calibri" w:cs="Arial"/>
          <w:sz w:val="24"/>
          <w:szCs w:val="24"/>
        </w:rPr>
      </w:pPr>
    </w:p>
    <w:p w:rsidR="006A7555" w:rsidRPr="004F28D0" w:rsidRDefault="00F16205" w:rsidP="006A7555">
      <w:pPr>
        <w:spacing w:after="0" w:line="240" w:lineRule="auto"/>
        <w:rPr>
          <w:rFonts w:ascii="Calibri" w:hAnsi="Calibri" w:cs="Arial"/>
          <w:b/>
          <w:sz w:val="24"/>
          <w:szCs w:val="24"/>
          <w:u w:val="single"/>
        </w:rPr>
      </w:pPr>
      <w:r w:rsidRPr="004F28D0">
        <w:rPr>
          <w:rFonts w:ascii="Calibri" w:hAnsi="Calibri" w:cs="Arial"/>
          <w:b/>
          <w:sz w:val="24"/>
          <w:szCs w:val="24"/>
          <w:u w:val="single"/>
        </w:rPr>
        <w:t xml:space="preserve">Claim Submittal </w:t>
      </w:r>
      <w:r w:rsidR="005B6775" w:rsidRPr="004F28D0">
        <w:rPr>
          <w:rFonts w:ascii="Calibri" w:hAnsi="Calibri" w:cs="Arial"/>
          <w:b/>
          <w:sz w:val="24"/>
          <w:szCs w:val="24"/>
          <w:u w:val="single"/>
        </w:rPr>
        <w:t>Process</w:t>
      </w:r>
    </w:p>
    <w:p w:rsidR="006A7555" w:rsidRPr="00851393" w:rsidRDefault="006A7555" w:rsidP="006A7555">
      <w:pPr>
        <w:spacing w:after="0" w:line="240" w:lineRule="auto"/>
        <w:rPr>
          <w:rFonts w:ascii="Calibri" w:hAnsi="Calibri" w:cs="Arial"/>
          <w:sz w:val="24"/>
          <w:szCs w:val="24"/>
        </w:rPr>
      </w:pPr>
    </w:p>
    <w:p w:rsidR="00694BFA" w:rsidRDefault="00B62756">
      <w:pPr>
        <w:ind w:left="720" w:hanging="720"/>
        <w:rPr>
          <w:rFonts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Will HFS have an option in MEDI to allow the direct entry of each claim individually similar to Medicare’s FISS system?</w:t>
      </w:r>
    </w:p>
    <w:p w:rsidR="00A61E36"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F85328">
        <w:rPr>
          <w:rFonts w:ascii="Calibri" w:hAnsi="Calibri" w:cs="Arial"/>
          <w:sz w:val="24"/>
          <w:szCs w:val="24"/>
        </w:rPr>
        <w:t>Yes, t</w:t>
      </w:r>
      <w:r w:rsidR="00B62756" w:rsidRPr="004F28D0">
        <w:rPr>
          <w:rFonts w:ascii="Calibri" w:hAnsi="Calibri" w:cs="Arial"/>
          <w:sz w:val="24"/>
          <w:szCs w:val="24"/>
        </w:rPr>
        <w:t xml:space="preserve">he IEC process is already established for other providers and can be reviewed in MEDI.  Coding specific to LTC services </w:t>
      </w:r>
      <w:r w:rsidR="00CD68CB">
        <w:rPr>
          <w:rFonts w:ascii="Calibri" w:hAnsi="Calibri" w:cs="Arial"/>
          <w:sz w:val="24"/>
          <w:szCs w:val="24"/>
        </w:rPr>
        <w:t>is</w:t>
      </w:r>
      <w:r w:rsidR="00073A79">
        <w:rPr>
          <w:rFonts w:ascii="Calibri" w:hAnsi="Calibri" w:cs="Arial"/>
          <w:sz w:val="24"/>
          <w:szCs w:val="24"/>
        </w:rPr>
        <w:t xml:space="preserve"> available on </w:t>
      </w:r>
      <w:hyperlink r:id="rId10" w:history="1">
        <w:r w:rsidR="00073A79">
          <w:rPr>
            <w:rStyle w:val="Hyperlink"/>
            <w:rFonts w:ascii="Calibri" w:hAnsi="Calibri" w:cs="Arial"/>
            <w:sz w:val="24"/>
            <w:szCs w:val="24"/>
          </w:rPr>
          <w:t xml:space="preserve">Long Term Care Direct Billing </w:t>
        </w:r>
      </w:hyperlink>
      <w:r w:rsidR="00073A79">
        <w:rPr>
          <w:rFonts w:ascii="Calibri" w:hAnsi="Calibri" w:cs="Arial"/>
          <w:sz w:val="24"/>
          <w:szCs w:val="24"/>
        </w:rPr>
        <w:t>page of the HFS website.</w:t>
      </w:r>
      <w:r w:rsidR="00B62756" w:rsidRPr="004F28D0">
        <w:rPr>
          <w:rFonts w:ascii="Calibri" w:hAnsi="Calibri" w:cs="Arial"/>
          <w:sz w:val="24"/>
          <w:szCs w:val="24"/>
        </w:rPr>
        <w:t xml:space="preserve">  </w:t>
      </w:r>
      <w:r w:rsidR="00F85328">
        <w:rPr>
          <w:rFonts w:ascii="Calibri" w:hAnsi="Calibri" w:cs="Arial"/>
          <w:sz w:val="24"/>
          <w:szCs w:val="24"/>
        </w:rPr>
        <w:t>Direct Data Entry (</w:t>
      </w:r>
      <w:r w:rsidR="00B62756" w:rsidRPr="004F28D0">
        <w:rPr>
          <w:rFonts w:ascii="Calibri" w:hAnsi="Calibri" w:cs="Arial"/>
          <w:sz w:val="24"/>
          <w:szCs w:val="24"/>
        </w:rPr>
        <w:t>DDE</w:t>
      </w:r>
      <w:r w:rsidR="00F85328">
        <w:rPr>
          <w:rFonts w:ascii="Calibri" w:hAnsi="Calibri" w:cs="Arial"/>
          <w:sz w:val="24"/>
          <w:szCs w:val="24"/>
        </w:rPr>
        <w:t>)</w:t>
      </w:r>
      <w:r w:rsidR="00B62756" w:rsidRPr="004F28D0">
        <w:rPr>
          <w:rFonts w:ascii="Calibri" w:hAnsi="Calibri" w:cs="Arial"/>
          <w:sz w:val="24"/>
          <w:szCs w:val="24"/>
        </w:rPr>
        <w:t xml:space="preserve"> has been updated for LTC claims entry, but will not accept claims for services prior to </w:t>
      </w:r>
      <w:r w:rsidR="005C1A37">
        <w:rPr>
          <w:rFonts w:ascii="Calibri" w:hAnsi="Calibri" w:cs="Arial"/>
          <w:sz w:val="24"/>
          <w:szCs w:val="24"/>
        </w:rPr>
        <w:t>1</w:t>
      </w:r>
      <w:r w:rsidR="00073A79">
        <w:rPr>
          <w:rFonts w:ascii="Calibri" w:hAnsi="Calibri" w:cs="Arial"/>
          <w:sz w:val="24"/>
          <w:szCs w:val="24"/>
        </w:rPr>
        <w:t>2</w:t>
      </w:r>
      <w:r w:rsidR="00B62756" w:rsidRPr="004F28D0">
        <w:rPr>
          <w:rFonts w:ascii="Calibri" w:hAnsi="Calibri" w:cs="Arial"/>
          <w:sz w:val="24"/>
          <w:szCs w:val="24"/>
        </w:rPr>
        <w:t xml:space="preserve">/1/2016.  For providers billing </w:t>
      </w:r>
      <w:r w:rsidR="00F85328">
        <w:rPr>
          <w:rFonts w:ascii="Calibri" w:hAnsi="Calibri" w:cs="Arial"/>
          <w:sz w:val="24"/>
          <w:szCs w:val="24"/>
        </w:rPr>
        <w:t xml:space="preserve">a </w:t>
      </w:r>
      <w:r w:rsidR="00B62756" w:rsidRPr="004F28D0">
        <w:rPr>
          <w:rFonts w:ascii="Calibri" w:hAnsi="Calibri" w:cs="Arial"/>
          <w:sz w:val="24"/>
          <w:szCs w:val="24"/>
        </w:rPr>
        <w:t>large number of recipients</w:t>
      </w:r>
      <w:r w:rsidR="00F85328">
        <w:rPr>
          <w:rFonts w:ascii="Calibri" w:hAnsi="Calibri" w:cs="Arial"/>
          <w:sz w:val="24"/>
          <w:szCs w:val="24"/>
        </w:rPr>
        <w:t>,</w:t>
      </w:r>
      <w:r w:rsidR="00B62756" w:rsidRPr="004F28D0">
        <w:rPr>
          <w:rFonts w:ascii="Calibri" w:hAnsi="Calibri" w:cs="Arial"/>
          <w:sz w:val="24"/>
          <w:szCs w:val="24"/>
        </w:rPr>
        <w:t xml:space="preserve"> it is recommended that the batch file </w:t>
      </w:r>
      <w:r w:rsidR="002E0D17" w:rsidRPr="004F28D0">
        <w:rPr>
          <w:rFonts w:ascii="Calibri" w:hAnsi="Calibri" w:cs="Arial"/>
          <w:sz w:val="24"/>
          <w:szCs w:val="24"/>
        </w:rPr>
        <w:t>submission</w:t>
      </w:r>
      <w:r w:rsidR="00B62756" w:rsidRPr="004F28D0">
        <w:rPr>
          <w:rFonts w:ascii="Calibri" w:hAnsi="Calibri" w:cs="Arial"/>
          <w:sz w:val="24"/>
          <w:szCs w:val="24"/>
        </w:rPr>
        <w:t xml:space="preserve"> of claims be utilized to submit claims.</w:t>
      </w:r>
    </w:p>
    <w:p w:rsidR="006A7555" w:rsidRPr="002E0D17" w:rsidRDefault="006A7555"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Will providers be able to upload billing from accounting software programs?  If so, when will testing be available?</w:t>
      </w:r>
    </w:p>
    <w:p w:rsidR="00D2144C"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F85328">
        <w:rPr>
          <w:rFonts w:ascii="Calibri" w:hAnsi="Calibri" w:cs="Arial"/>
          <w:sz w:val="24"/>
          <w:szCs w:val="24"/>
        </w:rPr>
        <w:t>Yes, d</w:t>
      </w:r>
      <w:r w:rsidR="000C581B" w:rsidRPr="004F28D0">
        <w:rPr>
          <w:rFonts w:ascii="Calibri" w:hAnsi="Calibri" w:cs="Arial"/>
          <w:sz w:val="24"/>
          <w:szCs w:val="24"/>
        </w:rPr>
        <w:t>epend</w:t>
      </w:r>
      <w:r w:rsidR="00F85328">
        <w:rPr>
          <w:rFonts w:ascii="Calibri" w:hAnsi="Calibri" w:cs="Arial"/>
          <w:sz w:val="24"/>
          <w:szCs w:val="24"/>
        </w:rPr>
        <w:t>ing</w:t>
      </w:r>
      <w:r w:rsidR="000C581B" w:rsidRPr="004F28D0">
        <w:rPr>
          <w:rFonts w:ascii="Calibri" w:hAnsi="Calibri" w:cs="Arial"/>
          <w:sz w:val="24"/>
          <w:szCs w:val="24"/>
        </w:rPr>
        <w:t xml:space="preserve"> on the </w:t>
      </w:r>
      <w:r w:rsidR="006A7555" w:rsidRPr="004F28D0">
        <w:rPr>
          <w:rFonts w:ascii="Calibri" w:hAnsi="Calibri" w:cs="Arial"/>
          <w:sz w:val="24"/>
          <w:szCs w:val="24"/>
        </w:rPr>
        <w:t xml:space="preserve">software </w:t>
      </w:r>
      <w:r w:rsidR="000C581B" w:rsidRPr="004F28D0">
        <w:rPr>
          <w:rFonts w:ascii="Calibri" w:hAnsi="Calibri" w:cs="Arial"/>
          <w:sz w:val="24"/>
          <w:szCs w:val="24"/>
        </w:rPr>
        <w:t xml:space="preserve">being used.  The software must be able to </w:t>
      </w:r>
      <w:r w:rsidR="006A7555" w:rsidRPr="004F28D0">
        <w:rPr>
          <w:rFonts w:ascii="Calibri" w:hAnsi="Calibri" w:cs="Arial"/>
          <w:sz w:val="24"/>
          <w:szCs w:val="24"/>
        </w:rPr>
        <w:t xml:space="preserve">produce an 837I claim in X12 format.  Regarding testing, </w:t>
      </w:r>
      <w:r w:rsidR="005C1A37">
        <w:rPr>
          <w:rFonts w:ascii="Calibri" w:hAnsi="Calibri" w:cs="Arial"/>
          <w:sz w:val="24"/>
          <w:szCs w:val="24"/>
        </w:rPr>
        <w:t>providers wishing to submit a test file may do so by utilizing the file Upload function in the IEC link in MEDI.</w:t>
      </w:r>
      <w:r w:rsidR="00B5485E">
        <w:rPr>
          <w:rFonts w:ascii="Calibri" w:hAnsi="Calibri" w:cs="Arial"/>
          <w:sz w:val="24"/>
          <w:szCs w:val="24"/>
        </w:rPr>
        <w:t xml:space="preserve">  </w:t>
      </w:r>
    </w:p>
    <w:p w:rsidR="006A7555" w:rsidRPr="002E0D17" w:rsidRDefault="006A7555"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t>W</w:t>
      </w:r>
      <w:r w:rsidRPr="002E0D17">
        <w:rPr>
          <w:rFonts w:ascii="Calibri" w:hAnsi="Calibri" w:cs="Arial"/>
          <w:b/>
          <w:sz w:val="24"/>
          <w:szCs w:val="24"/>
        </w:rPr>
        <w:t xml:space="preserve">ill IEC and LTC </w:t>
      </w:r>
      <w:r w:rsidR="00F16205" w:rsidRPr="002E0D17">
        <w:rPr>
          <w:rFonts w:ascii="Calibri" w:hAnsi="Calibri" w:cs="Arial"/>
          <w:b/>
          <w:sz w:val="24"/>
          <w:szCs w:val="24"/>
        </w:rPr>
        <w:t xml:space="preserve">links </w:t>
      </w:r>
      <w:r w:rsidRPr="002E0D17">
        <w:rPr>
          <w:rFonts w:ascii="Calibri" w:hAnsi="Calibri" w:cs="Arial"/>
          <w:b/>
          <w:sz w:val="24"/>
          <w:szCs w:val="24"/>
        </w:rPr>
        <w:t>be available before 8AM, after 5PM and on weekends?</w:t>
      </w:r>
    </w:p>
    <w:p w:rsidR="006A7555"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A7555" w:rsidRPr="004F28D0">
        <w:rPr>
          <w:rFonts w:ascii="Calibri" w:hAnsi="Calibri" w:cs="Arial"/>
          <w:sz w:val="24"/>
          <w:szCs w:val="24"/>
        </w:rPr>
        <w:t xml:space="preserve">The </w:t>
      </w:r>
      <w:r w:rsidR="004B7637" w:rsidRPr="004F28D0">
        <w:rPr>
          <w:rFonts w:ascii="Calibri" w:hAnsi="Calibri" w:cs="Arial"/>
          <w:sz w:val="24"/>
          <w:szCs w:val="24"/>
        </w:rPr>
        <w:t xml:space="preserve">MEDI IEC </w:t>
      </w:r>
      <w:r w:rsidR="0084737D">
        <w:rPr>
          <w:rFonts w:ascii="Calibri" w:hAnsi="Calibri" w:cs="Arial"/>
          <w:sz w:val="24"/>
          <w:szCs w:val="24"/>
        </w:rPr>
        <w:t>l</w:t>
      </w:r>
      <w:r w:rsidR="004B7637" w:rsidRPr="004F28D0">
        <w:rPr>
          <w:rFonts w:ascii="Calibri" w:hAnsi="Calibri" w:cs="Arial"/>
          <w:sz w:val="24"/>
          <w:szCs w:val="24"/>
        </w:rPr>
        <w:t xml:space="preserve">ink </w:t>
      </w:r>
      <w:r w:rsidR="006A7555" w:rsidRPr="004F28D0">
        <w:rPr>
          <w:rFonts w:ascii="Calibri" w:hAnsi="Calibri" w:cs="Arial"/>
          <w:sz w:val="24"/>
          <w:szCs w:val="24"/>
        </w:rPr>
        <w:t>is available 24/7</w:t>
      </w:r>
      <w:r w:rsidR="004B7637" w:rsidRPr="004F28D0">
        <w:rPr>
          <w:rFonts w:ascii="Calibri" w:hAnsi="Calibri" w:cs="Arial"/>
          <w:sz w:val="24"/>
          <w:szCs w:val="24"/>
        </w:rPr>
        <w:t xml:space="preserve">, with the exception of </w:t>
      </w:r>
      <w:r w:rsidR="006A7555" w:rsidRPr="004F28D0">
        <w:rPr>
          <w:rFonts w:ascii="Calibri" w:hAnsi="Calibri" w:cs="Arial"/>
          <w:sz w:val="24"/>
          <w:szCs w:val="24"/>
        </w:rPr>
        <w:t>small window</w:t>
      </w:r>
      <w:r w:rsidR="004B7637" w:rsidRPr="004F28D0">
        <w:rPr>
          <w:rFonts w:ascii="Calibri" w:hAnsi="Calibri" w:cs="Arial"/>
          <w:sz w:val="24"/>
          <w:szCs w:val="24"/>
        </w:rPr>
        <w:t xml:space="preserve">s of time </w:t>
      </w:r>
      <w:r w:rsidR="006A7555" w:rsidRPr="004F28D0">
        <w:rPr>
          <w:rFonts w:ascii="Calibri" w:hAnsi="Calibri" w:cs="Arial"/>
          <w:sz w:val="24"/>
          <w:szCs w:val="24"/>
        </w:rPr>
        <w:t>where the system is down for normal maintenance</w:t>
      </w:r>
      <w:r w:rsidR="0084737D">
        <w:rPr>
          <w:rFonts w:ascii="Calibri" w:hAnsi="Calibri" w:cs="Arial"/>
          <w:sz w:val="24"/>
          <w:szCs w:val="24"/>
        </w:rPr>
        <w:t xml:space="preserve"> (downtime is</w:t>
      </w:r>
      <w:r w:rsidR="006A7555" w:rsidRPr="004F28D0">
        <w:rPr>
          <w:rFonts w:ascii="Calibri" w:hAnsi="Calibri" w:cs="Arial"/>
          <w:sz w:val="24"/>
          <w:szCs w:val="24"/>
        </w:rPr>
        <w:t xml:space="preserve"> minimal</w:t>
      </w:r>
      <w:r w:rsidR="0084737D">
        <w:rPr>
          <w:rFonts w:ascii="Calibri" w:hAnsi="Calibri" w:cs="Arial"/>
          <w:sz w:val="24"/>
          <w:szCs w:val="24"/>
        </w:rPr>
        <w:t>)</w:t>
      </w:r>
      <w:r w:rsidR="006A7555" w:rsidRPr="004F28D0">
        <w:rPr>
          <w:rFonts w:ascii="Calibri" w:hAnsi="Calibri" w:cs="Arial"/>
          <w:sz w:val="24"/>
          <w:szCs w:val="24"/>
        </w:rPr>
        <w:t xml:space="preserve">.  </w:t>
      </w:r>
      <w:r w:rsidR="004B7637" w:rsidRPr="004F28D0">
        <w:rPr>
          <w:rFonts w:ascii="Calibri" w:hAnsi="Calibri" w:cs="Arial"/>
          <w:sz w:val="24"/>
          <w:szCs w:val="24"/>
        </w:rPr>
        <w:t>The LTC links in MEDI</w:t>
      </w:r>
      <w:r w:rsidR="0084737D">
        <w:rPr>
          <w:rFonts w:ascii="Calibri" w:hAnsi="Calibri" w:cs="Arial"/>
          <w:sz w:val="24"/>
          <w:szCs w:val="24"/>
        </w:rPr>
        <w:t>,</w:t>
      </w:r>
      <w:r w:rsidR="004B7637" w:rsidRPr="004F28D0">
        <w:rPr>
          <w:rFonts w:ascii="Calibri" w:hAnsi="Calibri" w:cs="Arial"/>
          <w:sz w:val="24"/>
          <w:szCs w:val="24"/>
        </w:rPr>
        <w:t xml:space="preserve"> which are used to submit </w:t>
      </w:r>
      <w:r w:rsidR="006A7555" w:rsidRPr="004F28D0">
        <w:rPr>
          <w:rFonts w:ascii="Calibri" w:hAnsi="Calibri" w:cs="Arial"/>
          <w:sz w:val="24"/>
          <w:szCs w:val="24"/>
        </w:rPr>
        <w:t>admission</w:t>
      </w:r>
      <w:r w:rsidR="004B7637" w:rsidRPr="004F28D0">
        <w:rPr>
          <w:rFonts w:ascii="Calibri" w:hAnsi="Calibri" w:cs="Arial"/>
          <w:sz w:val="24"/>
          <w:szCs w:val="24"/>
        </w:rPr>
        <w:t>, discharge, TPL and income changes</w:t>
      </w:r>
      <w:r w:rsidR="0084737D">
        <w:rPr>
          <w:rFonts w:ascii="Calibri" w:hAnsi="Calibri" w:cs="Arial"/>
          <w:sz w:val="24"/>
          <w:szCs w:val="24"/>
        </w:rPr>
        <w:t>, are</w:t>
      </w:r>
      <w:r w:rsidR="006A7555" w:rsidRPr="004F28D0">
        <w:rPr>
          <w:rFonts w:ascii="Calibri" w:hAnsi="Calibri" w:cs="Arial"/>
          <w:sz w:val="24"/>
          <w:szCs w:val="24"/>
        </w:rPr>
        <w:t xml:space="preserve"> only available </w:t>
      </w:r>
      <w:r w:rsidR="0084737D">
        <w:rPr>
          <w:rFonts w:ascii="Calibri" w:hAnsi="Calibri" w:cs="Arial"/>
          <w:sz w:val="24"/>
          <w:szCs w:val="24"/>
        </w:rPr>
        <w:t xml:space="preserve">from </w:t>
      </w:r>
      <w:r w:rsidR="006A7555" w:rsidRPr="004F28D0">
        <w:rPr>
          <w:rFonts w:ascii="Calibri" w:hAnsi="Calibri" w:cs="Arial"/>
          <w:sz w:val="24"/>
          <w:szCs w:val="24"/>
        </w:rPr>
        <w:t>8</w:t>
      </w:r>
      <w:r w:rsidR="0084737D">
        <w:rPr>
          <w:rFonts w:ascii="Calibri" w:hAnsi="Calibri" w:cs="Arial"/>
          <w:sz w:val="24"/>
          <w:szCs w:val="24"/>
        </w:rPr>
        <w:t xml:space="preserve"> am</w:t>
      </w:r>
      <w:r w:rsidR="006A7555" w:rsidRPr="004F28D0">
        <w:rPr>
          <w:rFonts w:ascii="Calibri" w:hAnsi="Calibri" w:cs="Arial"/>
          <w:sz w:val="24"/>
          <w:szCs w:val="24"/>
        </w:rPr>
        <w:t>-5 pm</w:t>
      </w:r>
      <w:r w:rsidR="004B7637" w:rsidRPr="004F28D0">
        <w:rPr>
          <w:rFonts w:ascii="Calibri" w:hAnsi="Calibri" w:cs="Arial"/>
          <w:sz w:val="24"/>
          <w:szCs w:val="24"/>
        </w:rPr>
        <w:t xml:space="preserve"> on state business days and cannot be </w:t>
      </w:r>
      <w:r w:rsidR="0084737D">
        <w:rPr>
          <w:rFonts w:ascii="Calibri" w:hAnsi="Calibri" w:cs="Arial"/>
          <w:sz w:val="24"/>
          <w:szCs w:val="24"/>
        </w:rPr>
        <w:t>extended beyond those hours</w:t>
      </w:r>
      <w:r w:rsidR="006A7555" w:rsidRPr="004F28D0">
        <w:rPr>
          <w:rFonts w:ascii="Calibri" w:hAnsi="Calibri" w:cs="Arial"/>
          <w:sz w:val="24"/>
          <w:szCs w:val="24"/>
        </w:rPr>
        <w:t>.</w:t>
      </w:r>
    </w:p>
    <w:p w:rsidR="006A7555" w:rsidRPr="002E0D17" w:rsidRDefault="006A7555"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 xml:space="preserve">Which Internet Explorer Browser is compatible? </w:t>
      </w:r>
    </w:p>
    <w:p w:rsidR="006A7555"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A7555" w:rsidRPr="004F28D0">
        <w:rPr>
          <w:rFonts w:ascii="Calibri" w:hAnsi="Calibri" w:cs="Arial"/>
          <w:sz w:val="24"/>
          <w:szCs w:val="24"/>
        </w:rPr>
        <w:t>IE 6 and later works with the MEDI/LTCEDI web application.</w:t>
      </w:r>
    </w:p>
    <w:p w:rsidR="000C581B" w:rsidRPr="002E0D17" w:rsidRDefault="000C581B" w:rsidP="004F28D0">
      <w:pPr>
        <w:ind w:left="720" w:hanging="720"/>
        <w:rPr>
          <w:rFonts w:ascii="Calibri" w:hAnsi="Calibri" w:cs="Arial"/>
          <w:b/>
          <w:sz w:val="24"/>
          <w:szCs w:val="24"/>
        </w:rPr>
      </w:pPr>
      <w:r w:rsidRPr="002E0D17">
        <w:rPr>
          <w:rFonts w:ascii="Calibri" w:hAnsi="Calibri" w:cs="Arial"/>
          <w:b/>
          <w:sz w:val="24"/>
          <w:szCs w:val="24"/>
        </w:rPr>
        <w:lastRenderedPageBreak/>
        <w:t>Q.</w:t>
      </w:r>
      <w:r w:rsidR="004F28D0" w:rsidRPr="002E0D17">
        <w:rPr>
          <w:rFonts w:ascii="Calibri" w:hAnsi="Calibri" w:cs="Arial"/>
          <w:b/>
          <w:sz w:val="24"/>
          <w:szCs w:val="24"/>
        </w:rPr>
        <w:tab/>
      </w:r>
      <w:r w:rsidRPr="002E0D17">
        <w:rPr>
          <w:rFonts w:ascii="Calibri" w:hAnsi="Calibri" w:cs="Arial"/>
          <w:b/>
          <w:sz w:val="24"/>
          <w:szCs w:val="24"/>
        </w:rPr>
        <w:t>Is Medi able to handle the volume of Concurrent Users when LTC providers are on board?</w:t>
      </w:r>
    </w:p>
    <w:p w:rsidR="000C581B"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0C581B" w:rsidRPr="004F28D0">
        <w:rPr>
          <w:rFonts w:ascii="Calibri" w:hAnsi="Calibri" w:cs="Arial"/>
          <w:sz w:val="24"/>
          <w:szCs w:val="24"/>
        </w:rPr>
        <w:t xml:space="preserve">Medi is designed to handle a large volume of concurrent users.  At this point the Department does not </w:t>
      </w:r>
      <w:r w:rsidR="001A78AC">
        <w:rPr>
          <w:rFonts w:ascii="Calibri" w:hAnsi="Calibri" w:cs="Arial"/>
          <w:sz w:val="24"/>
          <w:szCs w:val="24"/>
        </w:rPr>
        <w:t>believe</w:t>
      </w:r>
      <w:r w:rsidR="000C581B" w:rsidRPr="004F28D0">
        <w:rPr>
          <w:rFonts w:ascii="Calibri" w:hAnsi="Calibri" w:cs="Arial"/>
          <w:sz w:val="24"/>
          <w:szCs w:val="24"/>
        </w:rPr>
        <w:t xml:space="preserve"> that adding </w:t>
      </w:r>
      <w:r w:rsidR="001A78AC">
        <w:rPr>
          <w:rFonts w:ascii="Calibri" w:hAnsi="Calibri" w:cs="Arial"/>
          <w:sz w:val="24"/>
          <w:szCs w:val="24"/>
        </w:rPr>
        <w:t>t</w:t>
      </w:r>
      <w:r w:rsidR="000C581B" w:rsidRPr="004F28D0">
        <w:rPr>
          <w:rFonts w:ascii="Calibri" w:hAnsi="Calibri" w:cs="Arial"/>
          <w:sz w:val="24"/>
          <w:szCs w:val="24"/>
        </w:rPr>
        <w:t>he LTC providers into the Medi DDE process w</w:t>
      </w:r>
      <w:r w:rsidR="001A78AC">
        <w:rPr>
          <w:rFonts w:ascii="Calibri" w:hAnsi="Calibri" w:cs="Arial"/>
          <w:sz w:val="24"/>
          <w:szCs w:val="24"/>
        </w:rPr>
        <w:t>ill create</w:t>
      </w:r>
      <w:r w:rsidR="000C581B" w:rsidRPr="004F28D0">
        <w:rPr>
          <w:rFonts w:ascii="Calibri" w:hAnsi="Calibri" w:cs="Arial"/>
          <w:sz w:val="24"/>
          <w:szCs w:val="24"/>
        </w:rPr>
        <w:t xml:space="preserve"> a</w:t>
      </w:r>
      <w:r w:rsidR="001A78AC">
        <w:rPr>
          <w:rFonts w:ascii="Calibri" w:hAnsi="Calibri" w:cs="Arial"/>
          <w:sz w:val="24"/>
          <w:szCs w:val="24"/>
        </w:rPr>
        <w:t xml:space="preserve">ny </w:t>
      </w:r>
      <w:r w:rsidR="000C581B" w:rsidRPr="004F28D0">
        <w:rPr>
          <w:rFonts w:ascii="Calibri" w:hAnsi="Calibri" w:cs="Arial"/>
          <w:sz w:val="24"/>
          <w:szCs w:val="24"/>
        </w:rPr>
        <w:t>problem</w:t>
      </w:r>
      <w:r w:rsidR="001A78AC">
        <w:rPr>
          <w:rFonts w:ascii="Calibri" w:hAnsi="Calibri" w:cs="Arial"/>
          <w:sz w:val="24"/>
          <w:szCs w:val="24"/>
        </w:rPr>
        <w:t>s</w:t>
      </w:r>
      <w:r w:rsidR="000C581B" w:rsidRPr="004F28D0">
        <w:rPr>
          <w:rFonts w:ascii="Calibri" w:hAnsi="Calibri" w:cs="Arial"/>
          <w:sz w:val="24"/>
          <w:szCs w:val="24"/>
        </w:rPr>
        <w:t>.</w:t>
      </w:r>
    </w:p>
    <w:p w:rsidR="000C581B" w:rsidRPr="002E0D17" w:rsidRDefault="000C581B" w:rsidP="004F28D0">
      <w:pPr>
        <w:ind w:left="720" w:hanging="720"/>
        <w:rPr>
          <w:rFonts w:ascii="Calibri" w:hAnsi="Calibri"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Pr="002E0D17">
        <w:rPr>
          <w:rFonts w:ascii="Calibri" w:hAnsi="Calibri" w:cs="Arial"/>
          <w:b/>
          <w:sz w:val="24"/>
          <w:szCs w:val="24"/>
        </w:rPr>
        <w:t>What is the Length of time that a user can be logged into DDE and not making entries before Medi will Time out?</w:t>
      </w:r>
    </w:p>
    <w:p w:rsidR="000C581B"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0C581B" w:rsidRPr="004F28D0">
        <w:rPr>
          <w:rFonts w:ascii="Calibri" w:hAnsi="Calibri" w:cs="Arial"/>
          <w:sz w:val="24"/>
          <w:szCs w:val="24"/>
        </w:rPr>
        <w:t>Medi direct data entry ha</w:t>
      </w:r>
      <w:r w:rsidR="001A78AC">
        <w:rPr>
          <w:rFonts w:ascii="Calibri" w:hAnsi="Calibri" w:cs="Arial"/>
          <w:sz w:val="24"/>
          <w:szCs w:val="24"/>
        </w:rPr>
        <w:t>s</w:t>
      </w:r>
      <w:r w:rsidR="000C581B" w:rsidRPr="004F28D0">
        <w:rPr>
          <w:rFonts w:ascii="Calibri" w:hAnsi="Calibri" w:cs="Arial"/>
          <w:sz w:val="24"/>
          <w:szCs w:val="24"/>
        </w:rPr>
        <w:t xml:space="preserve"> an automatic time out if the data entry session is idle for 20 minutes.  More clearly</w:t>
      </w:r>
      <w:r w:rsidR="00507684">
        <w:rPr>
          <w:rFonts w:ascii="Calibri" w:hAnsi="Calibri" w:cs="Arial"/>
          <w:sz w:val="24"/>
          <w:szCs w:val="24"/>
        </w:rPr>
        <w:t>,</w:t>
      </w:r>
      <w:r w:rsidR="000C581B" w:rsidRPr="004F28D0">
        <w:rPr>
          <w:rFonts w:ascii="Calibri" w:hAnsi="Calibri" w:cs="Arial"/>
          <w:sz w:val="24"/>
          <w:szCs w:val="24"/>
        </w:rPr>
        <w:t xml:space="preserve"> if a person </w:t>
      </w:r>
      <w:r w:rsidR="00507684">
        <w:rPr>
          <w:rFonts w:ascii="Calibri" w:hAnsi="Calibri" w:cs="Arial"/>
          <w:sz w:val="24"/>
          <w:szCs w:val="24"/>
        </w:rPr>
        <w:t>i</w:t>
      </w:r>
      <w:r w:rsidR="000C581B" w:rsidRPr="004F28D0">
        <w:rPr>
          <w:rFonts w:ascii="Calibri" w:hAnsi="Calibri" w:cs="Arial"/>
          <w:sz w:val="24"/>
          <w:szCs w:val="24"/>
        </w:rPr>
        <w:t>s logged into Medi and entering a claim</w:t>
      </w:r>
      <w:r w:rsidR="00507684">
        <w:rPr>
          <w:rFonts w:ascii="Calibri" w:hAnsi="Calibri" w:cs="Arial"/>
          <w:sz w:val="24"/>
          <w:szCs w:val="24"/>
        </w:rPr>
        <w:t>, but</w:t>
      </w:r>
      <w:r w:rsidR="000C581B" w:rsidRPr="004F28D0">
        <w:rPr>
          <w:rFonts w:ascii="Calibri" w:hAnsi="Calibri" w:cs="Arial"/>
          <w:sz w:val="24"/>
          <w:szCs w:val="24"/>
        </w:rPr>
        <w:t xml:space="preserve"> did not complete (submit) a claim within a 20 minute period</w:t>
      </w:r>
      <w:r w:rsidR="00507684">
        <w:rPr>
          <w:rFonts w:ascii="Calibri" w:hAnsi="Calibri" w:cs="Arial"/>
          <w:sz w:val="24"/>
          <w:szCs w:val="24"/>
        </w:rPr>
        <w:t>,</w:t>
      </w:r>
      <w:r w:rsidR="000C581B" w:rsidRPr="004F28D0">
        <w:rPr>
          <w:rFonts w:ascii="Calibri" w:hAnsi="Calibri" w:cs="Arial"/>
          <w:sz w:val="24"/>
          <w:szCs w:val="24"/>
        </w:rPr>
        <w:t xml:space="preserve"> the session would time out.  </w:t>
      </w:r>
    </w:p>
    <w:p w:rsidR="000C581B" w:rsidRPr="002E0D17" w:rsidRDefault="00F16205" w:rsidP="004F28D0">
      <w:pPr>
        <w:ind w:left="720" w:hanging="720"/>
        <w:rPr>
          <w:rFonts w:ascii="Calibri" w:hAnsi="Calibri"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000C581B" w:rsidRPr="002E0D17">
        <w:rPr>
          <w:rFonts w:ascii="Calibri" w:hAnsi="Calibri" w:cs="Arial"/>
          <w:b/>
          <w:sz w:val="24"/>
          <w:szCs w:val="24"/>
        </w:rPr>
        <w:t>Is there a capability to test Direct Data Entry is Medi?</w:t>
      </w:r>
    </w:p>
    <w:p w:rsidR="000C581B"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507684">
        <w:rPr>
          <w:rFonts w:ascii="Calibri" w:hAnsi="Calibri" w:cs="Arial"/>
          <w:sz w:val="24"/>
          <w:szCs w:val="24"/>
        </w:rPr>
        <w:t>T</w:t>
      </w:r>
      <w:r w:rsidR="000C581B" w:rsidRPr="004F28D0">
        <w:rPr>
          <w:rFonts w:ascii="Calibri" w:hAnsi="Calibri" w:cs="Arial"/>
          <w:sz w:val="24"/>
          <w:szCs w:val="24"/>
        </w:rPr>
        <w:t>here is no</w:t>
      </w:r>
      <w:r w:rsidR="00507684">
        <w:rPr>
          <w:rFonts w:ascii="Calibri" w:hAnsi="Calibri" w:cs="Arial"/>
          <w:sz w:val="24"/>
          <w:szCs w:val="24"/>
        </w:rPr>
        <w:t>t a</w:t>
      </w:r>
      <w:r w:rsidR="000C581B" w:rsidRPr="004F28D0">
        <w:rPr>
          <w:rFonts w:ascii="Calibri" w:hAnsi="Calibri" w:cs="Arial"/>
          <w:sz w:val="24"/>
          <w:szCs w:val="24"/>
        </w:rPr>
        <w:t xml:space="preserve"> Direct Data Entry test environment available for providers.</w:t>
      </w:r>
    </w:p>
    <w:p w:rsidR="000C581B" w:rsidRPr="002E0D17" w:rsidRDefault="00F16205"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000C581B" w:rsidRPr="002E0D17">
        <w:rPr>
          <w:rFonts w:ascii="Calibri" w:hAnsi="Calibri" w:cs="Arial"/>
          <w:b/>
          <w:sz w:val="24"/>
          <w:szCs w:val="24"/>
        </w:rPr>
        <w:t>Is there</w:t>
      </w:r>
      <w:r w:rsidRPr="002E0D17">
        <w:rPr>
          <w:rFonts w:ascii="Calibri" w:hAnsi="Calibri" w:cs="Arial"/>
          <w:b/>
          <w:sz w:val="24"/>
          <w:szCs w:val="24"/>
        </w:rPr>
        <w:t xml:space="preserve"> </w:t>
      </w:r>
      <w:r w:rsidR="000C581B" w:rsidRPr="002E0D17">
        <w:rPr>
          <w:rFonts w:ascii="Calibri" w:hAnsi="Calibri" w:cs="Arial"/>
          <w:b/>
          <w:sz w:val="24"/>
          <w:szCs w:val="24"/>
        </w:rPr>
        <w:t xml:space="preserve">a way to submit a test 837I file in a batch mode?  </w:t>
      </w:r>
    </w:p>
    <w:p w:rsidR="000C581B"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0C581B" w:rsidRPr="004F28D0">
        <w:rPr>
          <w:rFonts w:ascii="Calibri" w:hAnsi="Calibri" w:cs="Arial"/>
          <w:sz w:val="24"/>
          <w:szCs w:val="24"/>
        </w:rPr>
        <w:t>Yes, there is a way to submit a test file by uploading a test file via Medi.  Note that a test file must contain a T in ISA-15 field in the 837I transaction.</w:t>
      </w:r>
      <w:r w:rsidR="00B5485E">
        <w:rPr>
          <w:rFonts w:ascii="Calibri" w:hAnsi="Calibri" w:cs="Arial"/>
          <w:sz w:val="24"/>
          <w:szCs w:val="24"/>
        </w:rPr>
        <w:t xml:space="preserve">  Submitter must also notify HFS that the test file has been submitted </w:t>
      </w:r>
      <w:r w:rsidR="00820F40">
        <w:rPr>
          <w:rFonts w:ascii="Calibri" w:hAnsi="Calibri" w:cs="Arial"/>
          <w:sz w:val="24"/>
          <w:szCs w:val="24"/>
        </w:rPr>
        <w:t xml:space="preserve">so that is can be intercepted and ran through the test environment.  Instructions for submitting a test file is available on </w:t>
      </w:r>
      <w:hyperlink r:id="rId11" w:history="1">
        <w:r w:rsidR="00820F40">
          <w:rPr>
            <w:rStyle w:val="Hyperlink"/>
            <w:rFonts w:ascii="Calibri" w:hAnsi="Calibri" w:cs="Arial"/>
            <w:sz w:val="24"/>
            <w:szCs w:val="24"/>
          </w:rPr>
          <w:t xml:space="preserve">Long Term Care Direct Billing </w:t>
        </w:r>
      </w:hyperlink>
      <w:r w:rsidR="00314FEC">
        <w:rPr>
          <w:rFonts w:ascii="Calibri" w:hAnsi="Calibri" w:cs="Arial"/>
          <w:sz w:val="24"/>
          <w:szCs w:val="24"/>
        </w:rPr>
        <w:t>page of the HFS website.</w:t>
      </w:r>
      <w:r w:rsidR="00820F40">
        <w:rPr>
          <w:rFonts w:ascii="Calibri" w:hAnsi="Calibri" w:cs="Arial"/>
          <w:sz w:val="24"/>
          <w:szCs w:val="24"/>
        </w:rPr>
        <w:t xml:space="preserve"> </w:t>
      </w:r>
    </w:p>
    <w:p w:rsidR="000C581B" w:rsidRPr="002E0D17" w:rsidRDefault="00F16205" w:rsidP="004F28D0">
      <w:pPr>
        <w:ind w:left="720" w:hanging="720"/>
        <w:rPr>
          <w:rFonts w:ascii="Calibri" w:hAnsi="Calibri"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000C581B" w:rsidRPr="002E0D17">
        <w:rPr>
          <w:rFonts w:ascii="Calibri" w:hAnsi="Calibri" w:cs="Arial"/>
          <w:b/>
          <w:sz w:val="24"/>
          <w:szCs w:val="24"/>
        </w:rPr>
        <w:t>When a provider is sending in an 837 Institutional claim file through the Medi upload process, can multiple claims for multiple providers be included?</w:t>
      </w:r>
    </w:p>
    <w:p w:rsidR="000C581B"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0C581B" w:rsidRPr="004F28D0">
        <w:rPr>
          <w:rFonts w:ascii="Calibri" w:hAnsi="Calibri" w:cs="Arial"/>
          <w:sz w:val="24"/>
          <w:szCs w:val="24"/>
        </w:rPr>
        <w:t xml:space="preserve">Yes, but </w:t>
      </w:r>
      <w:r w:rsidR="00F16205" w:rsidRPr="004F28D0">
        <w:rPr>
          <w:rFonts w:ascii="Calibri" w:hAnsi="Calibri" w:cs="Arial"/>
          <w:sz w:val="24"/>
          <w:szCs w:val="24"/>
        </w:rPr>
        <w:t>t</w:t>
      </w:r>
      <w:r w:rsidR="000C581B" w:rsidRPr="004F28D0">
        <w:rPr>
          <w:rFonts w:ascii="Calibri" w:hAnsi="Calibri" w:cs="Arial"/>
          <w:sz w:val="24"/>
          <w:szCs w:val="24"/>
        </w:rPr>
        <w:t xml:space="preserve">he site that will be billing for all of the providers </w:t>
      </w:r>
      <w:r w:rsidR="00507684">
        <w:rPr>
          <w:rFonts w:ascii="Calibri" w:hAnsi="Calibri" w:cs="Arial"/>
          <w:sz w:val="24"/>
          <w:szCs w:val="24"/>
        </w:rPr>
        <w:t>must</w:t>
      </w:r>
      <w:r w:rsidR="000C581B" w:rsidRPr="004F28D0">
        <w:rPr>
          <w:rFonts w:ascii="Calibri" w:hAnsi="Calibri" w:cs="Arial"/>
          <w:sz w:val="24"/>
          <w:szCs w:val="24"/>
        </w:rPr>
        <w:t xml:space="preserve"> be configured in Medi to be allowed to submit for the other providers.</w:t>
      </w:r>
      <w:r w:rsidR="00F16205" w:rsidRPr="004F28D0">
        <w:rPr>
          <w:rFonts w:ascii="Calibri" w:hAnsi="Calibri" w:cs="Arial"/>
          <w:sz w:val="24"/>
          <w:szCs w:val="24"/>
        </w:rPr>
        <w:t xml:space="preserve">  This is done through the registration process.</w:t>
      </w:r>
    </w:p>
    <w:p w:rsidR="00105A55" w:rsidRPr="00E34341" w:rsidRDefault="00105A55" w:rsidP="004F28D0">
      <w:pPr>
        <w:ind w:left="720" w:hanging="720"/>
        <w:rPr>
          <w:rFonts w:ascii="Calibri" w:hAnsi="Calibri" w:cs="Arial"/>
          <w:b/>
          <w:sz w:val="24"/>
          <w:szCs w:val="24"/>
        </w:rPr>
      </w:pPr>
      <w:r w:rsidRPr="00E34341">
        <w:rPr>
          <w:rFonts w:ascii="Calibri" w:hAnsi="Calibri" w:cs="Arial"/>
          <w:b/>
          <w:sz w:val="24"/>
          <w:szCs w:val="24"/>
        </w:rPr>
        <w:t>Q.</w:t>
      </w:r>
      <w:r w:rsidRPr="00E34341">
        <w:rPr>
          <w:rFonts w:ascii="Calibri" w:hAnsi="Calibri" w:cs="Arial"/>
          <w:b/>
          <w:sz w:val="24"/>
          <w:szCs w:val="24"/>
        </w:rPr>
        <w:tab/>
        <w:t>If a file consisting of multiple claims contains one claim that is incorrect will the whole file be rejected or just the incorrect claim?</w:t>
      </w:r>
    </w:p>
    <w:p w:rsidR="00105A55" w:rsidRPr="004F28D0" w:rsidRDefault="00105A55"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t xml:space="preserve">It depends on the packaging of the file.  If all claims are enveloped with one Transaction Set </w:t>
      </w:r>
      <w:r w:rsidR="00CE5EEA">
        <w:rPr>
          <w:rFonts w:ascii="Calibri" w:hAnsi="Calibri" w:cs="Arial"/>
          <w:sz w:val="24"/>
          <w:szCs w:val="24"/>
        </w:rPr>
        <w:t>Header (</w:t>
      </w:r>
      <w:r>
        <w:rPr>
          <w:rFonts w:ascii="Calibri" w:hAnsi="Calibri" w:cs="Arial"/>
          <w:sz w:val="24"/>
          <w:szCs w:val="24"/>
        </w:rPr>
        <w:t>ST</w:t>
      </w:r>
      <w:r w:rsidR="00CE5EEA">
        <w:rPr>
          <w:rFonts w:ascii="Calibri" w:hAnsi="Calibri" w:cs="Arial"/>
          <w:sz w:val="24"/>
          <w:szCs w:val="24"/>
        </w:rPr>
        <w:t>) and Transaction Set Trailer (SE) then the whole file would be rejected.  If each claim within the submitted file has its own ST and SE then only the incorrect claim will be rejected.</w:t>
      </w:r>
      <w:r>
        <w:rPr>
          <w:rFonts w:ascii="Calibri" w:hAnsi="Calibri" w:cs="Arial"/>
          <w:sz w:val="24"/>
          <w:szCs w:val="24"/>
        </w:rPr>
        <w:t xml:space="preserve"> </w:t>
      </w:r>
    </w:p>
    <w:p w:rsidR="00807EDD" w:rsidRPr="002E0D17" w:rsidRDefault="00807EDD"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 xml:space="preserve">Will Supportive Living Program claims use the 837I or the 1500 currently being used to bill MCOs? </w:t>
      </w:r>
    </w:p>
    <w:p w:rsidR="00807EDD"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807EDD" w:rsidRPr="004F28D0">
        <w:rPr>
          <w:rFonts w:ascii="Calibri" w:hAnsi="Calibri" w:cs="Arial"/>
          <w:sz w:val="24"/>
          <w:szCs w:val="24"/>
        </w:rPr>
        <w:t>SL</w:t>
      </w:r>
      <w:r w:rsidR="00507684">
        <w:rPr>
          <w:rFonts w:ascii="Calibri" w:hAnsi="Calibri" w:cs="Arial"/>
          <w:sz w:val="24"/>
          <w:szCs w:val="24"/>
        </w:rPr>
        <w:t>P</w:t>
      </w:r>
      <w:r w:rsidR="00807EDD" w:rsidRPr="004F28D0">
        <w:rPr>
          <w:rFonts w:ascii="Calibri" w:hAnsi="Calibri" w:cs="Arial"/>
          <w:sz w:val="24"/>
          <w:szCs w:val="24"/>
        </w:rPr>
        <w:t xml:space="preserve">’s will be using the 837I claim </w:t>
      </w:r>
      <w:r w:rsidR="00507684">
        <w:rPr>
          <w:rFonts w:ascii="Calibri" w:hAnsi="Calibri" w:cs="Arial"/>
          <w:sz w:val="24"/>
          <w:szCs w:val="24"/>
        </w:rPr>
        <w:t xml:space="preserve">to </w:t>
      </w:r>
      <w:r w:rsidR="00807EDD" w:rsidRPr="004F28D0">
        <w:rPr>
          <w:rFonts w:ascii="Calibri" w:hAnsi="Calibri" w:cs="Arial"/>
          <w:sz w:val="24"/>
          <w:szCs w:val="24"/>
        </w:rPr>
        <w:t>bill services.</w:t>
      </w:r>
    </w:p>
    <w:p w:rsidR="00807EDD" w:rsidRPr="002E0D17" w:rsidRDefault="00807EDD" w:rsidP="004F28D0">
      <w:pPr>
        <w:ind w:left="720" w:hanging="720"/>
        <w:rPr>
          <w:rFonts w:ascii="Calibri" w:hAnsi="Calibri" w:cs="Arial"/>
          <w:b/>
          <w:sz w:val="24"/>
          <w:szCs w:val="24"/>
        </w:rPr>
      </w:pPr>
      <w:r w:rsidRPr="002E0D17">
        <w:rPr>
          <w:rFonts w:ascii="Calibri" w:hAnsi="Calibri" w:cs="Arial"/>
          <w:b/>
          <w:sz w:val="24"/>
          <w:szCs w:val="24"/>
        </w:rPr>
        <w:lastRenderedPageBreak/>
        <w:t xml:space="preserve">Q. </w:t>
      </w:r>
      <w:r w:rsidR="004F28D0" w:rsidRPr="002E0D17">
        <w:rPr>
          <w:rFonts w:ascii="Calibri" w:hAnsi="Calibri" w:cs="Arial"/>
          <w:b/>
          <w:sz w:val="24"/>
          <w:szCs w:val="24"/>
        </w:rPr>
        <w:tab/>
      </w:r>
      <w:r w:rsidRPr="002E0D17">
        <w:rPr>
          <w:rFonts w:ascii="Calibri" w:hAnsi="Calibri" w:cs="Arial"/>
          <w:b/>
          <w:sz w:val="24"/>
          <w:szCs w:val="24"/>
        </w:rPr>
        <w:t xml:space="preserve">How will the State process claims for service periods prior to </w:t>
      </w:r>
      <w:r w:rsidR="00CD68CB">
        <w:rPr>
          <w:rFonts w:ascii="Calibri" w:hAnsi="Calibri" w:cs="Arial"/>
          <w:b/>
          <w:sz w:val="24"/>
          <w:szCs w:val="24"/>
        </w:rPr>
        <w:t>December</w:t>
      </w:r>
      <w:r w:rsidR="00CD68CB" w:rsidRPr="002E0D17">
        <w:rPr>
          <w:rFonts w:ascii="Calibri" w:hAnsi="Calibri" w:cs="Arial"/>
          <w:b/>
          <w:sz w:val="24"/>
          <w:szCs w:val="24"/>
        </w:rPr>
        <w:t xml:space="preserve"> </w:t>
      </w:r>
      <w:r w:rsidRPr="002E0D17">
        <w:rPr>
          <w:rFonts w:ascii="Calibri" w:hAnsi="Calibri" w:cs="Arial"/>
          <w:b/>
          <w:sz w:val="24"/>
          <w:szCs w:val="24"/>
        </w:rPr>
        <w:t xml:space="preserve">1, 2016 services? </w:t>
      </w:r>
    </w:p>
    <w:p w:rsidR="00807EDD"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807EDD" w:rsidRPr="004F28D0">
        <w:rPr>
          <w:rFonts w:ascii="Calibri" w:hAnsi="Calibri" w:cs="Arial"/>
          <w:sz w:val="24"/>
          <w:szCs w:val="24"/>
        </w:rPr>
        <w:t>Any admission prior to</w:t>
      </w:r>
      <w:r w:rsidR="00CD68CB">
        <w:rPr>
          <w:rFonts w:ascii="Calibri" w:hAnsi="Calibri" w:cs="Arial"/>
          <w:sz w:val="24"/>
          <w:szCs w:val="24"/>
        </w:rPr>
        <w:t>12</w:t>
      </w:r>
      <w:r w:rsidR="00807EDD" w:rsidRPr="004F28D0">
        <w:rPr>
          <w:rFonts w:ascii="Calibri" w:hAnsi="Calibri" w:cs="Arial"/>
          <w:sz w:val="24"/>
          <w:szCs w:val="24"/>
        </w:rPr>
        <w:t xml:space="preserve">/01/2016 will have claims auto generated for services through </w:t>
      </w:r>
      <w:r w:rsidR="00CD68CB">
        <w:rPr>
          <w:rFonts w:ascii="Calibri" w:hAnsi="Calibri" w:cs="Arial"/>
          <w:sz w:val="24"/>
          <w:szCs w:val="24"/>
        </w:rPr>
        <w:t>11</w:t>
      </w:r>
      <w:r w:rsidR="00807EDD" w:rsidRPr="004F28D0">
        <w:rPr>
          <w:rFonts w:ascii="Calibri" w:hAnsi="Calibri" w:cs="Arial"/>
          <w:sz w:val="24"/>
          <w:szCs w:val="24"/>
        </w:rPr>
        <w:t xml:space="preserve">/30/2016.  Claims for services provided </w:t>
      </w:r>
      <w:r w:rsidR="00CD68CB">
        <w:rPr>
          <w:rFonts w:ascii="Calibri" w:hAnsi="Calibri" w:cs="Arial"/>
          <w:sz w:val="24"/>
          <w:szCs w:val="24"/>
        </w:rPr>
        <w:t>12</w:t>
      </w:r>
      <w:r w:rsidR="00807EDD" w:rsidRPr="004F28D0">
        <w:rPr>
          <w:rFonts w:ascii="Calibri" w:hAnsi="Calibri" w:cs="Arial"/>
          <w:sz w:val="24"/>
          <w:szCs w:val="24"/>
        </w:rPr>
        <w:t>/01/2016 and after will be submitted by the provider.</w:t>
      </w:r>
    </w:p>
    <w:p w:rsidR="00694BFA" w:rsidRDefault="00807EDD">
      <w:pPr>
        <w:ind w:left="720" w:hanging="720"/>
        <w:rPr>
          <w:rFonts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Since HFS will not accept paper UB04’s, will HFS allow providers to batch bill through their (or an approved) Network service vendor? Or can it only be done via the IEC option in MEDI?</w:t>
      </w:r>
    </w:p>
    <w:p w:rsidR="00807EDD"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465100">
        <w:rPr>
          <w:rFonts w:ascii="Calibri" w:hAnsi="Calibri" w:cs="Arial"/>
          <w:sz w:val="24"/>
          <w:szCs w:val="24"/>
        </w:rPr>
        <w:t>B</w:t>
      </w:r>
      <w:r w:rsidR="00807EDD" w:rsidRPr="004F28D0">
        <w:rPr>
          <w:rFonts w:ascii="Calibri" w:hAnsi="Calibri" w:cs="Arial"/>
          <w:sz w:val="24"/>
          <w:szCs w:val="24"/>
        </w:rPr>
        <w:t>oth options will be supported.  Providers can go through a vendor/clearinghouse or claims can be submitted directly from the provider through the IEC links in MEDI.  Direct data entry is also an option.</w:t>
      </w:r>
    </w:p>
    <w:p w:rsidR="00715E41" w:rsidRPr="00233E45" w:rsidRDefault="00715E41" w:rsidP="00AB7E0F">
      <w:pPr>
        <w:ind w:left="720" w:hanging="720"/>
        <w:rPr>
          <w:b/>
          <w:sz w:val="24"/>
          <w:szCs w:val="24"/>
        </w:rPr>
      </w:pPr>
      <w:r w:rsidRPr="00233E45">
        <w:rPr>
          <w:b/>
          <w:sz w:val="24"/>
          <w:szCs w:val="24"/>
        </w:rPr>
        <w:t>Q.</w:t>
      </w:r>
      <w:r w:rsidRPr="00233E45">
        <w:rPr>
          <w:b/>
          <w:sz w:val="24"/>
          <w:szCs w:val="24"/>
        </w:rPr>
        <w:tab/>
        <w:t xml:space="preserve">Do facilities/providers bill separately for ancillary charges or are they all included in the Room and Board charges? </w:t>
      </w:r>
    </w:p>
    <w:p w:rsidR="00715E41" w:rsidRPr="00233E45" w:rsidRDefault="00715E41" w:rsidP="00AB7E0F">
      <w:pPr>
        <w:ind w:left="720" w:hanging="720"/>
        <w:rPr>
          <w:sz w:val="24"/>
          <w:szCs w:val="24"/>
        </w:rPr>
      </w:pPr>
      <w:r w:rsidRPr="00233E45">
        <w:rPr>
          <w:sz w:val="24"/>
          <w:szCs w:val="24"/>
        </w:rPr>
        <w:t>A.</w:t>
      </w:r>
      <w:r w:rsidRPr="00233E45">
        <w:rPr>
          <w:sz w:val="24"/>
          <w:szCs w:val="24"/>
        </w:rPr>
        <w:tab/>
        <w:t>The Medicaid per diem covers ancillaries, as well as room and board.  HFS well accept ancillary revenue codes and charges submitted on claim but the Medicaid pricing of claim will only be based on the accommodation revenue codes that have been identified by HFS.</w:t>
      </w:r>
    </w:p>
    <w:p w:rsidR="00715E41" w:rsidRPr="00233E45" w:rsidRDefault="00715E41" w:rsidP="00AB7E0F">
      <w:pPr>
        <w:ind w:left="720" w:hanging="720"/>
        <w:rPr>
          <w:b/>
          <w:sz w:val="24"/>
          <w:szCs w:val="24"/>
        </w:rPr>
      </w:pPr>
      <w:r w:rsidRPr="00233E45">
        <w:rPr>
          <w:b/>
          <w:sz w:val="24"/>
          <w:szCs w:val="24"/>
        </w:rPr>
        <w:t>Q.</w:t>
      </w:r>
      <w:r w:rsidRPr="00233E45">
        <w:rPr>
          <w:sz w:val="24"/>
          <w:szCs w:val="24"/>
        </w:rPr>
        <w:tab/>
      </w:r>
      <w:r w:rsidRPr="00233E45">
        <w:rPr>
          <w:b/>
          <w:sz w:val="24"/>
          <w:szCs w:val="24"/>
        </w:rPr>
        <w:t xml:space="preserve">Should ancillary charges be billed as a separate claim for day of discharge if the discharge (not death related) falls on the first of the month? </w:t>
      </w:r>
    </w:p>
    <w:p w:rsidR="00715E41" w:rsidRPr="00233E45" w:rsidRDefault="00EB7C6E" w:rsidP="00AB7E0F">
      <w:pPr>
        <w:ind w:left="720" w:hanging="720"/>
        <w:rPr>
          <w:sz w:val="24"/>
          <w:szCs w:val="24"/>
        </w:rPr>
      </w:pPr>
      <w:r w:rsidRPr="00233E45">
        <w:rPr>
          <w:sz w:val="24"/>
          <w:szCs w:val="24"/>
        </w:rPr>
        <w:t>A.</w:t>
      </w:r>
      <w:r w:rsidRPr="00233E45">
        <w:rPr>
          <w:sz w:val="24"/>
          <w:szCs w:val="24"/>
        </w:rPr>
        <w:tab/>
      </w:r>
      <w:r w:rsidR="00715E41" w:rsidRPr="00233E45">
        <w:rPr>
          <w:sz w:val="24"/>
          <w:szCs w:val="24"/>
        </w:rPr>
        <w:t xml:space="preserve">No, HFS will not price or pay ancillary services for long term care providers </w:t>
      </w:r>
      <w:r w:rsidRPr="00233E45">
        <w:rPr>
          <w:sz w:val="24"/>
          <w:szCs w:val="24"/>
        </w:rPr>
        <w:t xml:space="preserve">so </w:t>
      </w:r>
      <w:r w:rsidR="00715E41" w:rsidRPr="00233E45">
        <w:rPr>
          <w:sz w:val="24"/>
          <w:szCs w:val="24"/>
        </w:rPr>
        <w:t xml:space="preserve">you would not need to submit a claim for these charges separately or at all.   </w:t>
      </w:r>
    </w:p>
    <w:p w:rsidR="003A787D" w:rsidRPr="00233E45" w:rsidRDefault="003A787D" w:rsidP="003A787D">
      <w:pPr>
        <w:rPr>
          <w:b/>
          <w:sz w:val="24"/>
          <w:szCs w:val="24"/>
        </w:rPr>
      </w:pPr>
      <w:r w:rsidRPr="00233E45">
        <w:rPr>
          <w:b/>
          <w:sz w:val="24"/>
          <w:szCs w:val="24"/>
        </w:rPr>
        <w:t>Q.</w:t>
      </w:r>
      <w:r w:rsidRPr="00233E45">
        <w:rPr>
          <w:b/>
          <w:sz w:val="24"/>
          <w:szCs w:val="24"/>
        </w:rPr>
        <w:tab/>
        <w:t>Is there a limit on the number of files a provider can submit in one upload?</w:t>
      </w:r>
    </w:p>
    <w:p w:rsidR="003A787D" w:rsidRDefault="003A787D" w:rsidP="00AB7E0F">
      <w:pPr>
        <w:ind w:left="720" w:hanging="720"/>
        <w:rPr>
          <w:sz w:val="24"/>
          <w:szCs w:val="24"/>
        </w:rPr>
      </w:pPr>
      <w:r w:rsidRPr="00233E45">
        <w:rPr>
          <w:sz w:val="24"/>
          <w:szCs w:val="24"/>
        </w:rPr>
        <w:t>A.</w:t>
      </w:r>
      <w:r w:rsidRPr="00233E45">
        <w:rPr>
          <w:sz w:val="24"/>
          <w:szCs w:val="24"/>
        </w:rPr>
        <w:tab/>
        <w:t>There is no limit on the number of files a provider can submit or upload.  However, providers should keep track of the responses to make sure their file loaded successfully.  Sometimes long transmissions will terminate early and a file will be incomplete.</w:t>
      </w:r>
    </w:p>
    <w:p w:rsidR="00CD68CB" w:rsidRPr="00BD5F7A" w:rsidRDefault="00CD68CB" w:rsidP="00AB7E0F">
      <w:pPr>
        <w:ind w:left="720" w:hanging="720"/>
        <w:rPr>
          <w:b/>
          <w:sz w:val="24"/>
          <w:szCs w:val="24"/>
        </w:rPr>
      </w:pPr>
      <w:r w:rsidRPr="00BD5F7A">
        <w:rPr>
          <w:b/>
          <w:sz w:val="24"/>
          <w:szCs w:val="24"/>
        </w:rPr>
        <w:t>Q.</w:t>
      </w:r>
      <w:r w:rsidRPr="00BD5F7A">
        <w:rPr>
          <w:b/>
          <w:sz w:val="24"/>
          <w:szCs w:val="24"/>
        </w:rPr>
        <w:tab/>
        <w:t>Can multiple claims for the same recipient be submitted on a single file?</w:t>
      </w:r>
    </w:p>
    <w:p w:rsidR="00405679" w:rsidRDefault="00CD68CB" w:rsidP="00AB7E0F">
      <w:pPr>
        <w:ind w:left="720" w:hanging="720"/>
        <w:rPr>
          <w:sz w:val="24"/>
          <w:szCs w:val="24"/>
        </w:rPr>
      </w:pPr>
      <w:r>
        <w:rPr>
          <w:sz w:val="24"/>
          <w:szCs w:val="24"/>
        </w:rPr>
        <w:t>A.</w:t>
      </w:r>
      <w:r>
        <w:rPr>
          <w:sz w:val="24"/>
          <w:szCs w:val="24"/>
        </w:rPr>
        <w:tab/>
        <w:t xml:space="preserve">Yes, multiple service periods can be billed for same recipient in same file.  However, if the same service month is being billed </w:t>
      </w:r>
      <w:r w:rsidR="00405679">
        <w:rPr>
          <w:sz w:val="24"/>
          <w:szCs w:val="24"/>
        </w:rPr>
        <w:t xml:space="preserve">for the same person </w:t>
      </w:r>
      <w:r>
        <w:rPr>
          <w:sz w:val="24"/>
          <w:szCs w:val="24"/>
        </w:rPr>
        <w:t>in more than one claim to avoid potential over application of patient credit</w:t>
      </w:r>
      <w:r w:rsidR="00405679">
        <w:rPr>
          <w:sz w:val="24"/>
          <w:szCs w:val="24"/>
        </w:rPr>
        <w:t xml:space="preserve"> for the month the claims should be submitted on separate days.</w:t>
      </w:r>
    </w:p>
    <w:p w:rsidR="00405679" w:rsidRPr="00BD5F7A" w:rsidRDefault="004B698A" w:rsidP="00AB7E0F">
      <w:pPr>
        <w:ind w:left="720" w:hanging="720"/>
        <w:rPr>
          <w:b/>
          <w:sz w:val="24"/>
          <w:szCs w:val="24"/>
        </w:rPr>
      </w:pPr>
      <w:r w:rsidRPr="00BD5F7A">
        <w:rPr>
          <w:b/>
          <w:sz w:val="24"/>
          <w:szCs w:val="24"/>
        </w:rPr>
        <w:t xml:space="preserve">Q.  </w:t>
      </w:r>
      <w:r w:rsidRPr="00BD5F7A">
        <w:rPr>
          <w:b/>
          <w:sz w:val="24"/>
          <w:szCs w:val="24"/>
        </w:rPr>
        <w:tab/>
        <w:t xml:space="preserve">Why are we receiving the error message “At least one service line is required” after we have entered the service line and saved it?  </w:t>
      </w:r>
    </w:p>
    <w:p w:rsidR="004B698A" w:rsidRDefault="004B698A" w:rsidP="00AB7E0F">
      <w:pPr>
        <w:ind w:left="720" w:hanging="720"/>
        <w:rPr>
          <w:sz w:val="24"/>
          <w:szCs w:val="24"/>
        </w:rPr>
      </w:pPr>
      <w:r>
        <w:rPr>
          <w:sz w:val="24"/>
          <w:szCs w:val="24"/>
        </w:rPr>
        <w:t xml:space="preserve">A. </w:t>
      </w:r>
      <w:r>
        <w:rPr>
          <w:sz w:val="24"/>
          <w:szCs w:val="24"/>
        </w:rPr>
        <w:tab/>
        <w:t>Your Internet Explorer web browser must be in Compatibility View.  Click on “</w:t>
      </w:r>
      <w:r w:rsidR="003E0CB8">
        <w:rPr>
          <w:sz w:val="24"/>
          <w:szCs w:val="24"/>
        </w:rPr>
        <w:t>Tools</w:t>
      </w:r>
      <w:r>
        <w:rPr>
          <w:sz w:val="24"/>
          <w:szCs w:val="24"/>
        </w:rPr>
        <w:t xml:space="preserve">” located in the upper left hand corner of your web browser, then click on “Compatibility </w:t>
      </w:r>
      <w:r>
        <w:rPr>
          <w:sz w:val="24"/>
          <w:szCs w:val="24"/>
        </w:rPr>
        <w:lastRenderedPageBreak/>
        <w:t xml:space="preserve">View”; Illinois.gov should be in the box labeled “Add this website” – Click the “Add” button located to the right.  Illinois.gov should drop down to the lower box labeled “Websites you’ve added to Compatibility View.”  Close your browser, reopen it, log back into MEDI and try resubmitting the claim.  </w:t>
      </w:r>
    </w:p>
    <w:p w:rsidR="00AB7E0F" w:rsidRPr="00AB7E0F" w:rsidRDefault="00CD68CB" w:rsidP="00AB7E0F">
      <w:pPr>
        <w:ind w:left="720" w:hanging="720"/>
      </w:pPr>
      <w:r>
        <w:rPr>
          <w:sz w:val="24"/>
          <w:szCs w:val="24"/>
        </w:rPr>
        <w:t xml:space="preserve"> </w:t>
      </w:r>
    </w:p>
    <w:p w:rsidR="005B6775" w:rsidRPr="004F28D0" w:rsidRDefault="005B6775" w:rsidP="006A7555">
      <w:pPr>
        <w:spacing w:after="0" w:line="240" w:lineRule="auto"/>
        <w:rPr>
          <w:rFonts w:ascii="Calibri" w:hAnsi="Calibri" w:cs="Arial"/>
          <w:b/>
          <w:sz w:val="24"/>
          <w:szCs w:val="24"/>
          <w:u w:val="single"/>
        </w:rPr>
      </w:pPr>
      <w:r w:rsidRPr="004F28D0">
        <w:rPr>
          <w:rFonts w:ascii="Calibri" w:hAnsi="Calibri" w:cs="Arial"/>
          <w:b/>
          <w:sz w:val="24"/>
          <w:szCs w:val="24"/>
          <w:u w:val="single"/>
        </w:rPr>
        <w:t xml:space="preserve">Updating or Changing Recipient Information </w:t>
      </w:r>
    </w:p>
    <w:p w:rsidR="005B6775" w:rsidRPr="00851393" w:rsidRDefault="005B6775" w:rsidP="006A7555">
      <w:pPr>
        <w:spacing w:after="0" w:line="240" w:lineRule="auto"/>
        <w:rPr>
          <w:rFonts w:ascii="Calibri" w:hAnsi="Calibri" w:cs="Arial"/>
          <w:sz w:val="24"/>
          <w:szCs w:val="24"/>
        </w:rPr>
      </w:pPr>
    </w:p>
    <w:p w:rsidR="006A7555" w:rsidRPr="002E0D17" w:rsidRDefault="006A7555"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 xml:space="preserve"> If an individual transfers from Home #1, to Home #2, and Home #2 enters the individuals into MEDI, Home #1 cannot access or review info regarding the individual.  No corrections can be made by Home #1.</w:t>
      </w:r>
    </w:p>
    <w:p w:rsidR="006A7555"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A7555" w:rsidRPr="004F28D0">
        <w:rPr>
          <w:rFonts w:ascii="Calibri" w:hAnsi="Calibri" w:cs="Arial"/>
          <w:sz w:val="24"/>
          <w:szCs w:val="24"/>
        </w:rPr>
        <w:t>Home #1 should still be able to log into MEDI and have functionality for the dates of service that the individual was a resident of the home.  If a provider is having issues, they should check their registration.</w:t>
      </w:r>
    </w:p>
    <w:p w:rsidR="006A7555" w:rsidRPr="002E0D17" w:rsidRDefault="006A7555" w:rsidP="004F28D0">
      <w:pPr>
        <w:ind w:left="720" w:hanging="720"/>
        <w:rPr>
          <w:rFonts w:ascii="Calibri" w:hAnsi="Calibri"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 xml:space="preserve"> How will this affect the processes completed by the DHS caseworkers? (Changes in Income, Admissions, Re-admissions, Discharges, Patient Credit Calculations)</w:t>
      </w:r>
    </w:p>
    <w:p w:rsidR="005B6775"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B760AE">
        <w:rPr>
          <w:rFonts w:ascii="Calibri" w:hAnsi="Calibri" w:cs="Arial"/>
          <w:sz w:val="24"/>
          <w:szCs w:val="24"/>
        </w:rPr>
        <w:t>C</w:t>
      </w:r>
      <w:r w:rsidR="006A7555" w:rsidRPr="004F28D0">
        <w:rPr>
          <w:rFonts w:ascii="Calibri" w:hAnsi="Calibri" w:cs="Arial"/>
          <w:sz w:val="24"/>
          <w:szCs w:val="24"/>
        </w:rPr>
        <w:t xml:space="preserve">aseworker processes are not affected by the change in billing systems.  In addition, the application of the timely filing </w:t>
      </w:r>
      <w:r w:rsidR="005B6775" w:rsidRPr="004F28D0">
        <w:rPr>
          <w:rFonts w:ascii="Calibri" w:hAnsi="Calibri" w:cs="Arial"/>
          <w:sz w:val="24"/>
          <w:szCs w:val="24"/>
        </w:rPr>
        <w:t>of recipient status changes, such as admit and discharge information</w:t>
      </w:r>
      <w:r w:rsidR="00B760AE">
        <w:rPr>
          <w:rFonts w:ascii="Calibri" w:hAnsi="Calibri" w:cs="Arial"/>
          <w:sz w:val="24"/>
          <w:szCs w:val="24"/>
        </w:rPr>
        <w:t>,</w:t>
      </w:r>
      <w:r w:rsidR="006A7555" w:rsidRPr="004F28D0">
        <w:rPr>
          <w:rFonts w:ascii="Calibri" w:hAnsi="Calibri" w:cs="Arial"/>
          <w:sz w:val="24"/>
          <w:szCs w:val="24"/>
        </w:rPr>
        <w:t xml:space="preserve"> will not change</w:t>
      </w:r>
      <w:r w:rsidR="005B6775" w:rsidRPr="004F28D0">
        <w:rPr>
          <w:rFonts w:ascii="Calibri" w:hAnsi="Calibri" w:cs="Arial"/>
          <w:sz w:val="24"/>
          <w:szCs w:val="24"/>
        </w:rPr>
        <w:t xml:space="preserve">.  </w:t>
      </w:r>
    </w:p>
    <w:p w:rsidR="00231F2F" w:rsidRPr="002E0D17" w:rsidRDefault="005B6775" w:rsidP="004F28D0">
      <w:pPr>
        <w:ind w:left="720" w:hanging="720"/>
        <w:rPr>
          <w:rFonts w:ascii="Calibri" w:hAnsi="Calibri"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Pr="002E0D17">
        <w:rPr>
          <w:rFonts w:ascii="Calibri" w:hAnsi="Calibri" w:cs="Arial"/>
          <w:b/>
          <w:sz w:val="24"/>
          <w:szCs w:val="24"/>
        </w:rPr>
        <w:t xml:space="preserve">Do Income changes still have to be reported through the MEDI LTC link or can </w:t>
      </w:r>
      <w:r w:rsidR="00231F2F" w:rsidRPr="002E0D17">
        <w:rPr>
          <w:rFonts w:ascii="Calibri" w:hAnsi="Calibri" w:cs="Arial"/>
          <w:b/>
          <w:sz w:val="24"/>
          <w:szCs w:val="24"/>
        </w:rPr>
        <w:t>it be reported as a deduction on submitted claim?</w:t>
      </w:r>
    </w:p>
    <w:p w:rsidR="006A7555"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231F2F" w:rsidRPr="004F28D0">
        <w:rPr>
          <w:rFonts w:ascii="Calibri" w:hAnsi="Calibri" w:cs="Arial"/>
          <w:sz w:val="24"/>
          <w:szCs w:val="24"/>
        </w:rPr>
        <w:t>Changes in income must still be reported to DHS caseworker by submitting a</w:t>
      </w:r>
      <w:r w:rsidR="00712091">
        <w:rPr>
          <w:rFonts w:ascii="Calibri" w:hAnsi="Calibri" w:cs="Arial"/>
          <w:sz w:val="24"/>
          <w:szCs w:val="24"/>
        </w:rPr>
        <w:t>n</w:t>
      </w:r>
      <w:r w:rsidR="00231F2F" w:rsidRPr="004F28D0">
        <w:rPr>
          <w:rFonts w:ascii="Calibri" w:hAnsi="Calibri" w:cs="Arial"/>
          <w:sz w:val="24"/>
          <w:szCs w:val="24"/>
        </w:rPr>
        <w:t xml:space="preserve"> </w:t>
      </w:r>
      <w:r w:rsidR="00712091">
        <w:rPr>
          <w:rFonts w:ascii="Calibri" w:hAnsi="Calibri" w:cs="Arial"/>
          <w:sz w:val="24"/>
          <w:szCs w:val="24"/>
        </w:rPr>
        <w:t>i</w:t>
      </w:r>
      <w:r w:rsidR="00231F2F" w:rsidRPr="004F28D0">
        <w:rPr>
          <w:rFonts w:ascii="Calibri" w:hAnsi="Calibri" w:cs="Arial"/>
          <w:sz w:val="24"/>
          <w:szCs w:val="24"/>
        </w:rPr>
        <w:t>ncome change transaction through the MEDI LTC link</w:t>
      </w:r>
      <w:r w:rsidR="00EF74FB" w:rsidRPr="004F28D0">
        <w:rPr>
          <w:rFonts w:ascii="Calibri" w:hAnsi="Calibri" w:cs="Arial"/>
          <w:sz w:val="24"/>
          <w:szCs w:val="24"/>
        </w:rPr>
        <w:t>.</w:t>
      </w:r>
      <w:r w:rsidR="00231F2F" w:rsidRPr="004F28D0">
        <w:rPr>
          <w:rFonts w:ascii="Calibri" w:hAnsi="Calibri" w:cs="Arial"/>
          <w:sz w:val="24"/>
          <w:szCs w:val="24"/>
        </w:rPr>
        <w:t xml:space="preserve">  The amount of patient credit should also be reported on the submitted claim using a Value Code of 23.  However, the amount HFS will use to price the claim will be the amount approved </w:t>
      </w:r>
      <w:r w:rsidR="00EF74FB" w:rsidRPr="004F28D0">
        <w:rPr>
          <w:rFonts w:ascii="Calibri" w:hAnsi="Calibri" w:cs="Arial"/>
          <w:sz w:val="24"/>
          <w:szCs w:val="24"/>
        </w:rPr>
        <w:t>and entered into the HFS system b</w:t>
      </w:r>
      <w:r w:rsidR="00231F2F" w:rsidRPr="004F28D0">
        <w:rPr>
          <w:rFonts w:ascii="Calibri" w:hAnsi="Calibri" w:cs="Arial"/>
          <w:sz w:val="24"/>
          <w:szCs w:val="24"/>
        </w:rPr>
        <w:t>y</w:t>
      </w:r>
      <w:r w:rsidR="00712091">
        <w:rPr>
          <w:rFonts w:ascii="Calibri" w:hAnsi="Calibri" w:cs="Arial"/>
          <w:sz w:val="24"/>
          <w:szCs w:val="24"/>
        </w:rPr>
        <w:t xml:space="preserve"> the</w:t>
      </w:r>
      <w:r w:rsidR="00231F2F" w:rsidRPr="004F28D0">
        <w:rPr>
          <w:rFonts w:ascii="Calibri" w:hAnsi="Calibri" w:cs="Arial"/>
          <w:sz w:val="24"/>
          <w:szCs w:val="24"/>
        </w:rPr>
        <w:t xml:space="preserve"> DHS caseworker.</w:t>
      </w:r>
      <w:r w:rsidR="00EF74FB" w:rsidRPr="004F28D0">
        <w:rPr>
          <w:rFonts w:ascii="Calibri" w:hAnsi="Calibri" w:cs="Arial"/>
          <w:sz w:val="24"/>
          <w:szCs w:val="24"/>
        </w:rPr>
        <w:t xml:space="preserve"> </w:t>
      </w:r>
      <w:r w:rsidR="00231F2F" w:rsidRPr="004F28D0">
        <w:rPr>
          <w:rFonts w:ascii="Calibri" w:hAnsi="Calibri" w:cs="Arial"/>
          <w:sz w:val="24"/>
          <w:szCs w:val="24"/>
        </w:rPr>
        <w:t xml:space="preserve"> </w:t>
      </w:r>
      <w:r w:rsidR="00712091">
        <w:rPr>
          <w:rFonts w:ascii="Calibri" w:hAnsi="Calibri" w:cs="Arial"/>
          <w:sz w:val="24"/>
          <w:szCs w:val="24"/>
        </w:rPr>
        <w:t>A claim will not reject if the amount reported with Value Code 23 on the claim is different from the amount in the HFS system.</w:t>
      </w:r>
    </w:p>
    <w:p w:rsidR="00D2144C" w:rsidRPr="004F28D0" w:rsidRDefault="00D2144C" w:rsidP="004F28D0">
      <w:pPr>
        <w:ind w:left="720" w:hanging="720"/>
        <w:rPr>
          <w:rFonts w:ascii="Calibri" w:hAnsi="Calibri" w:cs="Arial"/>
          <w:sz w:val="24"/>
          <w:szCs w:val="24"/>
        </w:rPr>
      </w:pPr>
    </w:p>
    <w:p w:rsidR="0076724E" w:rsidRPr="00851393" w:rsidRDefault="0076724E" w:rsidP="004F28D0">
      <w:pPr>
        <w:ind w:left="720" w:hanging="720"/>
        <w:rPr>
          <w:rFonts w:ascii="Calibri" w:hAnsi="Calibri" w:cs="Arial"/>
          <w:sz w:val="24"/>
          <w:szCs w:val="24"/>
        </w:rPr>
      </w:pPr>
      <w:r w:rsidRPr="004F28D0">
        <w:rPr>
          <w:rFonts w:ascii="Calibri" w:hAnsi="Calibri" w:cs="Arial"/>
          <w:b/>
          <w:sz w:val="24"/>
          <w:szCs w:val="24"/>
          <w:u w:val="single"/>
        </w:rPr>
        <w:t>Claim Correction and Adjustment:</w:t>
      </w:r>
    </w:p>
    <w:p w:rsidR="00694BFA" w:rsidRDefault="008A78D2">
      <w:pPr>
        <w:ind w:left="720" w:hanging="720"/>
        <w:rPr>
          <w:rFonts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006F2737" w:rsidRPr="002E0D17">
        <w:rPr>
          <w:rFonts w:ascii="Calibri" w:hAnsi="Calibri" w:cs="Arial"/>
          <w:b/>
          <w:sz w:val="24"/>
          <w:szCs w:val="24"/>
        </w:rPr>
        <w:t>The notice states we have to void claims for personal portion adjustments and wait for the void to be processed before we can rebill.  This seems very inefficient.</w:t>
      </w:r>
    </w:p>
    <w:p w:rsidR="006F2737"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F2737" w:rsidRPr="004F28D0">
        <w:rPr>
          <w:rFonts w:ascii="Calibri" w:hAnsi="Calibri" w:cs="Arial"/>
          <w:sz w:val="24"/>
          <w:szCs w:val="24"/>
        </w:rPr>
        <w:t xml:space="preserve">Since the system currently cannot process an electronic void/rebill, we are bound by the paper process for voids.  </w:t>
      </w:r>
      <w:r w:rsidR="00465100">
        <w:rPr>
          <w:rFonts w:ascii="Calibri" w:hAnsi="Calibri" w:cs="Arial"/>
          <w:sz w:val="24"/>
          <w:szCs w:val="24"/>
        </w:rPr>
        <w:t>Only claims that need to be corrected for reported covered days will require a void</w:t>
      </w:r>
      <w:r w:rsidR="006F2737" w:rsidRPr="004F28D0">
        <w:rPr>
          <w:rFonts w:ascii="Calibri" w:hAnsi="Calibri" w:cs="Arial"/>
          <w:sz w:val="24"/>
          <w:szCs w:val="24"/>
        </w:rPr>
        <w:t>.</w:t>
      </w:r>
      <w:r w:rsidR="00465100">
        <w:rPr>
          <w:rFonts w:ascii="Calibri" w:hAnsi="Calibri" w:cs="Arial"/>
          <w:sz w:val="24"/>
          <w:szCs w:val="24"/>
        </w:rPr>
        <w:t xml:space="preserve">  The Department will automatically adjust claims for rate and patient credit changes.</w:t>
      </w:r>
    </w:p>
    <w:p w:rsidR="00694BFA" w:rsidRDefault="008A78D2">
      <w:pPr>
        <w:ind w:left="720" w:hanging="720"/>
        <w:rPr>
          <w:rFonts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006F2737" w:rsidRPr="002E0D17">
        <w:rPr>
          <w:rFonts w:ascii="Calibri" w:hAnsi="Calibri" w:cs="Arial"/>
          <w:b/>
          <w:sz w:val="24"/>
          <w:szCs w:val="24"/>
        </w:rPr>
        <w:t>How will “rejections” be reported and will it be timely?</w:t>
      </w:r>
      <w:r w:rsidRPr="002E0D17">
        <w:rPr>
          <w:rFonts w:ascii="Calibri" w:hAnsi="Calibri" w:cs="Arial"/>
          <w:b/>
          <w:sz w:val="24"/>
          <w:szCs w:val="24"/>
        </w:rPr>
        <w:tab/>
      </w:r>
    </w:p>
    <w:p w:rsidR="006F2737" w:rsidRPr="004F28D0" w:rsidRDefault="004F28D0" w:rsidP="004F28D0">
      <w:pPr>
        <w:ind w:left="720" w:hanging="720"/>
        <w:rPr>
          <w:rFonts w:ascii="Calibri" w:hAnsi="Calibri" w:cs="Arial"/>
          <w:sz w:val="24"/>
          <w:szCs w:val="24"/>
        </w:rPr>
      </w:pPr>
      <w:r>
        <w:rPr>
          <w:rFonts w:ascii="Calibri" w:hAnsi="Calibri" w:cs="Arial"/>
          <w:sz w:val="24"/>
          <w:szCs w:val="24"/>
        </w:rPr>
        <w:lastRenderedPageBreak/>
        <w:t>A.</w:t>
      </w:r>
      <w:r>
        <w:rPr>
          <w:rFonts w:ascii="Calibri" w:hAnsi="Calibri" w:cs="Arial"/>
          <w:sz w:val="24"/>
          <w:szCs w:val="24"/>
        </w:rPr>
        <w:tab/>
      </w:r>
      <w:r w:rsidR="006F2737" w:rsidRPr="004F28D0">
        <w:rPr>
          <w:rFonts w:ascii="Calibri" w:hAnsi="Calibri" w:cs="Arial"/>
          <w:sz w:val="24"/>
          <w:szCs w:val="24"/>
        </w:rPr>
        <w:t xml:space="preserve">Rejections </w:t>
      </w:r>
      <w:r w:rsidR="00542121">
        <w:rPr>
          <w:rFonts w:ascii="Calibri" w:hAnsi="Calibri" w:cs="Arial"/>
          <w:sz w:val="24"/>
          <w:szCs w:val="24"/>
        </w:rPr>
        <w:t xml:space="preserve">are reported once per week </w:t>
      </w:r>
      <w:r w:rsidR="006F2737" w:rsidRPr="004F28D0">
        <w:rPr>
          <w:rFonts w:ascii="Calibri" w:hAnsi="Calibri" w:cs="Arial"/>
          <w:sz w:val="24"/>
          <w:szCs w:val="24"/>
        </w:rPr>
        <w:t xml:space="preserve">on a remittance.  </w:t>
      </w:r>
    </w:p>
    <w:p w:rsidR="00694BFA" w:rsidRDefault="00A57152">
      <w:pPr>
        <w:ind w:left="720" w:hanging="720"/>
        <w:rPr>
          <w:rFonts w:cs="Arial"/>
          <w:b/>
          <w:sz w:val="24"/>
          <w:szCs w:val="24"/>
        </w:rPr>
      </w:pPr>
      <w:r w:rsidRPr="002E0D17">
        <w:rPr>
          <w:rFonts w:ascii="Calibri" w:hAnsi="Calibri" w:cs="Arial"/>
          <w:b/>
          <w:sz w:val="24"/>
          <w:szCs w:val="24"/>
        </w:rPr>
        <w:t xml:space="preserve">Q. </w:t>
      </w:r>
      <w:r w:rsidR="004F28D0" w:rsidRPr="002E0D17">
        <w:rPr>
          <w:rFonts w:ascii="Calibri" w:hAnsi="Calibri" w:cs="Arial"/>
          <w:b/>
          <w:sz w:val="24"/>
          <w:szCs w:val="24"/>
        </w:rPr>
        <w:tab/>
      </w:r>
      <w:r w:rsidRPr="002E0D17">
        <w:rPr>
          <w:rFonts w:ascii="Calibri" w:hAnsi="Calibri" w:cs="Arial"/>
          <w:b/>
          <w:sz w:val="24"/>
          <w:szCs w:val="24"/>
        </w:rPr>
        <w:t xml:space="preserve">After </w:t>
      </w:r>
      <w:r w:rsidR="00802A23">
        <w:rPr>
          <w:rFonts w:ascii="Calibri" w:hAnsi="Calibri" w:cs="Arial"/>
          <w:b/>
          <w:sz w:val="24"/>
          <w:szCs w:val="24"/>
        </w:rPr>
        <w:t>December</w:t>
      </w:r>
      <w:r w:rsidR="00802A23" w:rsidRPr="002E0D17">
        <w:rPr>
          <w:rFonts w:ascii="Calibri" w:hAnsi="Calibri" w:cs="Arial"/>
          <w:b/>
          <w:sz w:val="24"/>
          <w:szCs w:val="24"/>
        </w:rPr>
        <w:t xml:space="preserve"> </w:t>
      </w:r>
      <w:r w:rsidRPr="002E0D17">
        <w:rPr>
          <w:rFonts w:ascii="Calibri" w:hAnsi="Calibri" w:cs="Arial"/>
          <w:b/>
          <w:sz w:val="24"/>
          <w:szCs w:val="24"/>
        </w:rPr>
        <w:t>1, 2016, how will providers correct or amend any claims with issues prior to those dates?</w:t>
      </w:r>
      <w:r w:rsidRPr="002E0D17">
        <w:rPr>
          <w:rFonts w:ascii="Calibri" w:hAnsi="Calibri" w:cs="Arial"/>
          <w:b/>
          <w:sz w:val="24"/>
          <w:szCs w:val="24"/>
        </w:rPr>
        <w:tab/>
      </w:r>
    </w:p>
    <w:p w:rsidR="00A57152" w:rsidRPr="004F28D0" w:rsidRDefault="004F28D0"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A57152" w:rsidRPr="004F28D0">
        <w:rPr>
          <w:rFonts w:ascii="Calibri" w:hAnsi="Calibri" w:cs="Arial"/>
          <w:sz w:val="24"/>
          <w:szCs w:val="24"/>
        </w:rPr>
        <w:t xml:space="preserve">For services prior to </w:t>
      </w:r>
      <w:r w:rsidR="00802A23">
        <w:rPr>
          <w:rFonts w:ascii="Calibri" w:hAnsi="Calibri" w:cs="Arial"/>
          <w:sz w:val="24"/>
          <w:szCs w:val="24"/>
        </w:rPr>
        <w:t>December</w:t>
      </w:r>
      <w:r w:rsidR="00802A23" w:rsidRPr="004F28D0">
        <w:rPr>
          <w:rFonts w:ascii="Calibri" w:hAnsi="Calibri" w:cs="Arial"/>
          <w:sz w:val="24"/>
          <w:szCs w:val="24"/>
        </w:rPr>
        <w:t xml:space="preserve"> </w:t>
      </w:r>
      <w:r w:rsidR="00A57152" w:rsidRPr="004F28D0">
        <w:rPr>
          <w:rFonts w:ascii="Calibri" w:hAnsi="Calibri" w:cs="Arial"/>
          <w:sz w:val="24"/>
          <w:szCs w:val="24"/>
        </w:rPr>
        <w:t xml:space="preserve">1, 2016, corrections will follow the process that is currently in place.  Adjustments to those claims will </w:t>
      </w:r>
      <w:r w:rsidR="00542121">
        <w:rPr>
          <w:rFonts w:ascii="Calibri" w:hAnsi="Calibri" w:cs="Arial"/>
          <w:sz w:val="24"/>
          <w:szCs w:val="24"/>
        </w:rPr>
        <w:t>continue to</w:t>
      </w:r>
      <w:r w:rsidR="00A57152" w:rsidRPr="004F28D0">
        <w:rPr>
          <w:rFonts w:ascii="Calibri" w:hAnsi="Calibri" w:cs="Arial"/>
          <w:sz w:val="24"/>
          <w:szCs w:val="24"/>
        </w:rPr>
        <w:t xml:space="preserve"> be auto generated by the Department.  </w:t>
      </w:r>
    </w:p>
    <w:p w:rsidR="00694BFA" w:rsidRDefault="00A57152">
      <w:pPr>
        <w:ind w:left="720" w:hanging="720"/>
        <w:rPr>
          <w:rFonts w:cs="Arial"/>
          <w:b/>
          <w:sz w:val="24"/>
          <w:szCs w:val="24"/>
        </w:rPr>
      </w:pPr>
      <w:r w:rsidRPr="002E0D17">
        <w:rPr>
          <w:rFonts w:ascii="Calibri" w:hAnsi="Calibri" w:cs="Arial"/>
          <w:b/>
          <w:sz w:val="24"/>
          <w:szCs w:val="24"/>
        </w:rPr>
        <w:t>Q.</w:t>
      </w:r>
      <w:r w:rsidR="004F28D0" w:rsidRPr="002E0D17">
        <w:rPr>
          <w:rFonts w:ascii="Calibri" w:hAnsi="Calibri" w:cs="Arial"/>
          <w:b/>
          <w:sz w:val="24"/>
          <w:szCs w:val="24"/>
        </w:rPr>
        <w:tab/>
      </w:r>
      <w:r w:rsidRPr="002E0D17">
        <w:rPr>
          <w:rFonts w:ascii="Calibri" w:hAnsi="Calibri" w:cs="Arial"/>
          <w:b/>
          <w:sz w:val="24"/>
          <w:szCs w:val="24"/>
        </w:rPr>
        <w:t>What will be the timely filing expectation for claim submission?</w:t>
      </w:r>
    </w:p>
    <w:p w:rsidR="00A57152"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A57152" w:rsidRPr="004F28D0">
        <w:rPr>
          <w:rFonts w:ascii="Calibri" w:hAnsi="Calibri" w:cs="Arial"/>
          <w:sz w:val="24"/>
          <w:szCs w:val="24"/>
        </w:rPr>
        <w:t xml:space="preserve">180 days from the date of </w:t>
      </w:r>
      <w:r w:rsidR="00EB3D34" w:rsidRPr="004F28D0">
        <w:rPr>
          <w:rFonts w:ascii="Calibri" w:hAnsi="Calibri" w:cs="Arial"/>
          <w:sz w:val="24"/>
          <w:szCs w:val="24"/>
        </w:rPr>
        <w:t>service</w:t>
      </w:r>
      <w:r w:rsidR="00A57152" w:rsidRPr="004F28D0">
        <w:rPr>
          <w:rFonts w:ascii="Calibri" w:hAnsi="Calibri" w:cs="Arial"/>
          <w:sz w:val="24"/>
          <w:szCs w:val="24"/>
        </w:rPr>
        <w:t xml:space="preserve"> or completed admit transaction.</w:t>
      </w:r>
    </w:p>
    <w:p w:rsidR="00694BFA" w:rsidRDefault="00CE7781">
      <w:pPr>
        <w:ind w:left="720" w:hanging="720"/>
        <w:rPr>
          <w:rFonts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Pr="002E0D17">
        <w:rPr>
          <w:rFonts w:ascii="Calibri" w:hAnsi="Calibri" w:cs="Arial"/>
          <w:b/>
          <w:sz w:val="24"/>
          <w:szCs w:val="24"/>
        </w:rPr>
        <w:t xml:space="preserve">When/If income change is </w:t>
      </w:r>
      <w:r w:rsidR="00EB3D34" w:rsidRPr="002E0D17">
        <w:rPr>
          <w:rFonts w:ascii="Calibri" w:hAnsi="Calibri" w:cs="Arial"/>
          <w:b/>
          <w:sz w:val="24"/>
          <w:szCs w:val="24"/>
        </w:rPr>
        <w:t>made;</w:t>
      </w:r>
      <w:r w:rsidRPr="002E0D17">
        <w:rPr>
          <w:rFonts w:ascii="Calibri" w:hAnsi="Calibri" w:cs="Arial"/>
          <w:b/>
          <w:sz w:val="24"/>
          <w:szCs w:val="24"/>
        </w:rPr>
        <w:t xml:space="preserve"> do we resubmit corrected bills/claims?</w:t>
      </w:r>
    </w:p>
    <w:p w:rsidR="00CE7781"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CE7781" w:rsidRPr="004F28D0">
        <w:rPr>
          <w:rFonts w:ascii="Calibri" w:hAnsi="Calibri" w:cs="Arial"/>
          <w:sz w:val="24"/>
          <w:szCs w:val="24"/>
        </w:rPr>
        <w:t>The Department is developing an adjustment process to re-price claims fo</w:t>
      </w:r>
      <w:r w:rsidR="00DC41CD">
        <w:rPr>
          <w:rFonts w:ascii="Calibri" w:hAnsi="Calibri" w:cs="Arial"/>
          <w:sz w:val="24"/>
          <w:szCs w:val="24"/>
        </w:rPr>
        <w:t xml:space="preserve">r retroactive rate adjustments and </w:t>
      </w:r>
      <w:r w:rsidR="00CE7781" w:rsidRPr="004F28D0">
        <w:rPr>
          <w:rFonts w:ascii="Calibri" w:hAnsi="Calibri" w:cs="Arial"/>
          <w:sz w:val="24"/>
          <w:szCs w:val="24"/>
        </w:rPr>
        <w:t xml:space="preserve">patient credit </w:t>
      </w:r>
      <w:r w:rsidR="00DC41CD">
        <w:rPr>
          <w:rFonts w:ascii="Calibri" w:hAnsi="Calibri" w:cs="Arial"/>
          <w:sz w:val="24"/>
          <w:szCs w:val="24"/>
        </w:rPr>
        <w:t xml:space="preserve">(income) </w:t>
      </w:r>
      <w:r w:rsidR="00CE7781" w:rsidRPr="004F28D0">
        <w:rPr>
          <w:rFonts w:ascii="Calibri" w:hAnsi="Calibri" w:cs="Arial"/>
          <w:sz w:val="24"/>
          <w:szCs w:val="24"/>
        </w:rPr>
        <w:t>changes.</w:t>
      </w:r>
    </w:p>
    <w:p w:rsidR="00694BFA" w:rsidRDefault="00CE7781">
      <w:pPr>
        <w:ind w:left="720" w:hanging="720"/>
        <w:rPr>
          <w:rFonts w:cs="Arial"/>
          <w:b/>
          <w:sz w:val="24"/>
          <w:szCs w:val="24"/>
        </w:rPr>
      </w:pPr>
      <w:r w:rsidRPr="002E0D17">
        <w:rPr>
          <w:rFonts w:ascii="Calibri" w:hAnsi="Calibri" w:cs="Arial"/>
          <w:b/>
          <w:sz w:val="24"/>
          <w:szCs w:val="24"/>
        </w:rPr>
        <w:t>Q.</w:t>
      </w:r>
      <w:r w:rsidR="00E37639" w:rsidRPr="002E0D17">
        <w:rPr>
          <w:rFonts w:ascii="Calibri" w:hAnsi="Calibri" w:cs="Arial"/>
          <w:b/>
          <w:sz w:val="24"/>
          <w:szCs w:val="24"/>
        </w:rPr>
        <w:tab/>
      </w:r>
      <w:r w:rsidRPr="002E0D17">
        <w:rPr>
          <w:rFonts w:ascii="Calibri" w:hAnsi="Calibri" w:cs="Arial"/>
          <w:b/>
          <w:sz w:val="24"/>
          <w:szCs w:val="24"/>
        </w:rPr>
        <w:t xml:space="preserve"> HFS 2249 – is not currently used.  Info submitted via MEDI.</w:t>
      </w:r>
    </w:p>
    <w:p w:rsidR="00CE7781"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CE7781" w:rsidRPr="004F28D0">
        <w:rPr>
          <w:rFonts w:ascii="Calibri" w:hAnsi="Calibri" w:cs="Arial"/>
          <w:sz w:val="24"/>
          <w:szCs w:val="24"/>
        </w:rPr>
        <w:t>This is correct, but since the Department will not be generating claims in the future, an HFS 2249 will be required to void a claim.  Once the void is processed, the provider will be able to rebill the claim.</w:t>
      </w:r>
    </w:p>
    <w:p w:rsidR="00694BFA" w:rsidRDefault="00CE7781">
      <w:pPr>
        <w:ind w:left="720" w:hanging="720"/>
        <w:rPr>
          <w:rFonts w:cs="Arial"/>
          <w:b/>
          <w:sz w:val="24"/>
          <w:szCs w:val="24"/>
        </w:rPr>
      </w:pPr>
      <w:r w:rsidRPr="002E0D17">
        <w:rPr>
          <w:rFonts w:ascii="Calibri" w:hAnsi="Calibri" w:cs="Arial"/>
          <w:b/>
          <w:sz w:val="24"/>
          <w:szCs w:val="24"/>
        </w:rPr>
        <w:t>Q.</w:t>
      </w:r>
      <w:r w:rsidR="00E37639" w:rsidRPr="002E0D17">
        <w:rPr>
          <w:rFonts w:ascii="Calibri" w:hAnsi="Calibri" w:cs="Arial"/>
          <w:b/>
          <w:sz w:val="24"/>
          <w:szCs w:val="24"/>
        </w:rPr>
        <w:tab/>
      </w:r>
      <w:r w:rsidRPr="002E0D17">
        <w:rPr>
          <w:rFonts w:ascii="Calibri" w:hAnsi="Calibri" w:cs="Arial"/>
          <w:b/>
          <w:sz w:val="24"/>
          <w:szCs w:val="24"/>
        </w:rPr>
        <w:t xml:space="preserve"> Nursing Homes report bed reserve, but don’t get reimbursement.</w:t>
      </w:r>
    </w:p>
    <w:p w:rsidR="00CE7781"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CE7781" w:rsidRPr="004F28D0">
        <w:rPr>
          <w:rFonts w:ascii="Calibri" w:hAnsi="Calibri" w:cs="Arial"/>
          <w:sz w:val="24"/>
          <w:szCs w:val="24"/>
        </w:rPr>
        <w:t xml:space="preserve">For service periods after </w:t>
      </w:r>
      <w:r w:rsidR="00802A23">
        <w:rPr>
          <w:rFonts w:ascii="Calibri" w:hAnsi="Calibri" w:cs="Arial"/>
          <w:sz w:val="24"/>
          <w:szCs w:val="24"/>
        </w:rPr>
        <w:t>11</w:t>
      </w:r>
      <w:r w:rsidR="00CE7781" w:rsidRPr="004F28D0">
        <w:rPr>
          <w:rFonts w:ascii="Calibri" w:hAnsi="Calibri" w:cs="Arial"/>
          <w:sz w:val="24"/>
          <w:szCs w:val="24"/>
        </w:rPr>
        <w:t>/30/2016, providers will be required to provide leaves of absence (bed reserves) on the claim form, rather than submitting via MEDI.</w:t>
      </w:r>
    </w:p>
    <w:p w:rsidR="00D2144C" w:rsidRPr="004F28D0" w:rsidRDefault="00D2144C" w:rsidP="004F28D0">
      <w:pPr>
        <w:ind w:left="720" w:hanging="720"/>
        <w:rPr>
          <w:rFonts w:ascii="Calibri" w:hAnsi="Calibri" w:cs="Arial"/>
          <w:sz w:val="24"/>
          <w:szCs w:val="24"/>
        </w:rPr>
      </w:pPr>
    </w:p>
    <w:p w:rsidR="00A61E36" w:rsidRPr="00E37639" w:rsidRDefault="00A61E36" w:rsidP="004F28D0">
      <w:pPr>
        <w:ind w:left="720" w:hanging="720"/>
        <w:rPr>
          <w:rFonts w:ascii="Calibri" w:hAnsi="Calibri" w:cs="Arial"/>
          <w:b/>
          <w:sz w:val="24"/>
          <w:szCs w:val="24"/>
          <w:u w:val="single"/>
        </w:rPr>
      </w:pPr>
      <w:r w:rsidRPr="00E37639">
        <w:rPr>
          <w:rFonts w:ascii="Calibri" w:hAnsi="Calibri" w:cs="Arial"/>
          <w:b/>
          <w:sz w:val="24"/>
          <w:szCs w:val="24"/>
          <w:u w:val="single"/>
        </w:rPr>
        <w:t xml:space="preserve">Claim </w:t>
      </w:r>
      <w:r w:rsidR="00A57152" w:rsidRPr="00E37639">
        <w:rPr>
          <w:rFonts w:ascii="Calibri" w:hAnsi="Calibri" w:cs="Arial"/>
          <w:b/>
          <w:sz w:val="24"/>
          <w:szCs w:val="24"/>
          <w:u w:val="single"/>
        </w:rPr>
        <w:t>Coding Questions:</w:t>
      </w:r>
    </w:p>
    <w:p w:rsidR="00694BFA" w:rsidRDefault="008A78D2">
      <w:pPr>
        <w:ind w:left="720" w:hanging="720"/>
        <w:rPr>
          <w:rFonts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006F2737" w:rsidRPr="002E0D17">
        <w:rPr>
          <w:rFonts w:ascii="Calibri" w:hAnsi="Calibri" w:cs="Arial"/>
          <w:b/>
          <w:sz w:val="24"/>
          <w:szCs w:val="24"/>
        </w:rPr>
        <w:t xml:space="preserve">How do we </w:t>
      </w:r>
      <w:r w:rsidR="00A57152" w:rsidRPr="002E0D17">
        <w:rPr>
          <w:rFonts w:ascii="Calibri" w:hAnsi="Calibri" w:cs="Arial"/>
          <w:b/>
          <w:sz w:val="24"/>
          <w:szCs w:val="24"/>
        </w:rPr>
        <w:t>report paid/</w:t>
      </w:r>
      <w:r w:rsidR="006F2737" w:rsidRPr="002E0D17">
        <w:rPr>
          <w:rFonts w:ascii="Calibri" w:hAnsi="Calibri" w:cs="Arial"/>
          <w:b/>
          <w:sz w:val="24"/>
          <w:szCs w:val="24"/>
        </w:rPr>
        <w:t>unpaid bed</w:t>
      </w:r>
      <w:r w:rsidR="006B7E26">
        <w:rPr>
          <w:rFonts w:ascii="Calibri" w:hAnsi="Calibri" w:cs="Arial"/>
          <w:b/>
          <w:sz w:val="24"/>
          <w:szCs w:val="24"/>
        </w:rPr>
        <w:t xml:space="preserve"> </w:t>
      </w:r>
      <w:r w:rsidR="006F2737" w:rsidRPr="002E0D17">
        <w:rPr>
          <w:rFonts w:ascii="Calibri" w:hAnsi="Calibri" w:cs="Arial"/>
          <w:b/>
          <w:sz w:val="24"/>
          <w:szCs w:val="24"/>
        </w:rPr>
        <w:t>holds?</w:t>
      </w:r>
    </w:p>
    <w:p w:rsidR="006F2737"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A57152" w:rsidRPr="004F28D0">
        <w:rPr>
          <w:rFonts w:ascii="Calibri" w:hAnsi="Calibri" w:cs="Arial"/>
          <w:sz w:val="24"/>
          <w:szCs w:val="24"/>
        </w:rPr>
        <w:t xml:space="preserve">For service dates beginning </w:t>
      </w:r>
      <w:r w:rsidR="00802A23">
        <w:rPr>
          <w:rFonts w:ascii="Calibri" w:hAnsi="Calibri" w:cs="Arial"/>
          <w:sz w:val="24"/>
          <w:szCs w:val="24"/>
        </w:rPr>
        <w:t>December</w:t>
      </w:r>
      <w:r w:rsidR="00802A23" w:rsidRPr="004F28D0">
        <w:rPr>
          <w:rFonts w:ascii="Calibri" w:hAnsi="Calibri" w:cs="Arial"/>
          <w:sz w:val="24"/>
          <w:szCs w:val="24"/>
        </w:rPr>
        <w:t xml:space="preserve"> </w:t>
      </w:r>
      <w:r w:rsidR="00A57152" w:rsidRPr="004F28D0">
        <w:rPr>
          <w:rFonts w:ascii="Calibri" w:hAnsi="Calibri" w:cs="Arial"/>
          <w:sz w:val="24"/>
          <w:szCs w:val="24"/>
        </w:rPr>
        <w:t>1, 2016</w:t>
      </w:r>
      <w:r w:rsidR="00FF2538">
        <w:rPr>
          <w:rFonts w:ascii="Calibri" w:hAnsi="Calibri" w:cs="Arial"/>
          <w:sz w:val="24"/>
          <w:szCs w:val="24"/>
        </w:rPr>
        <w:t>,</w:t>
      </w:r>
      <w:r w:rsidR="00A57152" w:rsidRPr="004F28D0">
        <w:rPr>
          <w:rFonts w:ascii="Calibri" w:hAnsi="Calibri" w:cs="Arial"/>
          <w:sz w:val="24"/>
          <w:szCs w:val="24"/>
        </w:rPr>
        <w:t xml:space="preserve"> a</w:t>
      </w:r>
      <w:r w:rsidR="006F2737" w:rsidRPr="004F28D0">
        <w:rPr>
          <w:rFonts w:ascii="Calibri" w:hAnsi="Calibri" w:cs="Arial"/>
          <w:sz w:val="24"/>
          <w:szCs w:val="24"/>
        </w:rPr>
        <w:t>ll bed holds (Leaves of Absence) should be reported on the institutional claim record with an occurrence span 74 along with the dates.  In addition, a total of all days should be reported as a revenue line with revenue code 182 – patient convenience, 183 – Therapeutic or 185 – Hospital Leave.  Revenue code 182 and 183 will both be considered Therapeutic Leaves.</w:t>
      </w:r>
      <w:r w:rsidR="00A57152" w:rsidRPr="004F28D0">
        <w:rPr>
          <w:rFonts w:ascii="Calibri" w:hAnsi="Calibri" w:cs="Arial"/>
          <w:sz w:val="24"/>
          <w:szCs w:val="24"/>
        </w:rPr>
        <w:t xml:space="preserve">  </w:t>
      </w:r>
    </w:p>
    <w:p w:rsidR="00A57152" w:rsidRDefault="00A57152" w:rsidP="00E37639">
      <w:pPr>
        <w:ind w:left="720"/>
        <w:rPr>
          <w:rFonts w:ascii="Calibri" w:hAnsi="Calibri" w:cs="Arial"/>
          <w:sz w:val="24"/>
          <w:szCs w:val="24"/>
        </w:rPr>
      </w:pPr>
      <w:r w:rsidRPr="00851393">
        <w:rPr>
          <w:rFonts w:ascii="Calibri" w:hAnsi="Calibri" w:cs="Arial"/>
          <w:sz w:val="24"/>
          <w:szCs w:val="24"/>
        </w:rPr>
        <w:t xml:space="preserve">Any bed reserve for dates of service prior to </w:t>
      </w:r>
      <w:r w:rsidR="00802A23">
        <w:rPr>
          <w:rFonts w:ascii="Calibri" w:hAnsi="Calibri" w:cs="Arial"/>
          <w:sz w:val="24"/>
          <w:szCs w:val="24"/>
        </w:rPr>
        <w:t>December</w:t>
      </w:r>
      <w:r w:rsidR="00802A23" w:rsidRPr="00851393">
        <w:rPr>
          <w:rFonts w:ascii="Calibri" w:hAnsi="Calibri" w:cs="Arial"/>
          <w:sz w:val="24"/>
          <w:szCs w:val="24"/>
        </w:rPr>
        <w:t xml:space="preserve"> </w:t>
      </w:r>
      <w:r w:rsidRPr="00851393">
        <w:rPr>
          <w:rFonts w:ascii="Calibri" w:hAnsi="Calibri" w:cs="Arial"/>
          <w:sz w:val="24"/>
          <w:szCs w:val="24"/>
        </w:rPr>
        <w:t>1, 2016 should continue to be reported by entering a Bed Reserve transaction through the MEDI LTC link.</w:t>
      </w:r>
    </w:p>
    <w:p w:rsidR="00D42BF3" w:rsidRDefault="00D42BF3" w:rsidP="00AB7E0F">
      <w:pPr>
        <w:ind w:left="720" w:hanging="720"/>
        <w:rPr>
          <w:rFonts w:ascii="Calibri" w:hAnsi="Calibri" w:cs="Arial"/>
          <w:b/>
          <w:sz w:val="24"/>
          <w:szCs w:val="24"/>
        </w:rPr>
      </w:pPr>
      <w:r>
        <w:rPr>
          <w:rFonts w:ascii="Calibri" w:hAnsi="Calibri" w:cs="Arial"/>
          <w:b/>
          <w:sz w:val="24"/>
          <w:szCs w:val="24"/>
        </w:rPr>
        <w:t>Q.</w:t>
      </w:r>
      <w:r>
        <w:rPr>
          <w:rFonts w:ascii="Calibri" w:hAnsi="Calibri" w:cs="Arial"/>
          <w:b/>
          <w:sz w:val="24"/>
          <w:szCs w:val="24"/>
        </w:rPr>
        <w:tab/>
        <w:t xml:space="preserve">Do leave of absences have to be included in a claim for the whole month or can multiple claims be submitted for </w:t>
      </w:r>
      <w:r w:rsidR="009D4F06">
        <w:rPr>
          <w:rFonts w:ascii="Calibri" w:hAnsi="Calibri" w:cs="Arial"/>
          <w:b/>
          <w:sz w:val="24"/>
          <w:szCs w:val="24"/>
        </w:rPr>
        <w:t>only</w:t>
      </w:r>
      <w:r>
        <w:rPr>
          <w:rFonts w:ascii="Calibri" w:hAnsi="Calibri" w:cs="Arial"/>
          <w:b/>
          <w:sz w:val="24"/>
          <w:szCs w:val="24"/>
        </w:rPr>
        <w:t xml:space="preserve"> the day</w:t>
      </w:r>
      <w:r w:rsidR="00AB7E0F">
        <w:rPr>
          <w:rFonts w:ascii="Calibri" w:hAnsi="Calibri" w:cs="Arial"/>
          <w:b/>
          <w:sz w:val="24"/>
          <w:szCs w:val="24"/>
        </w:rPr>
        <w:t>s</w:t>
      </w:r>
      <w:r>
        <w:rPr>
          <w:rFonts w:ascii="Calibri" w:hAnsi="Calibri" w:cs="Arial"/>
          <w:b/>
          <w:sz w:val="24"/>
          <w:szCs w:val="24"/>
        </w:rPr>
        <w:t xml:space="preserve"> </w:t>
      </w:r>
      <w:r w:rsidR="009D4F06">
        <w:rPr>
          <w:rFonts w:ascii="Calibri" w:hAnsi="Calibri" w:cs="Arial"/>
          <w:b/>
          <w:sz w:val="24"/>
          <w:szCs w:val="24"/>
        </w:rPr>
        <w:t xml:space="preserve">in the month the </w:t>
      </w:r>
      <w:r>
        <w:rPr>
          <w:rFonts w:ascii="Calibri" w:hAnsi="Calibri" w:cs="Arial"/>
          <w:b/>
          <w:sz w:val="24"/>
          <w:szCs w:val="24"/>
        </w:rPr>
        <w:t>resident was in the facility?</w:t>
      </w:r>
    </w:p>
    <w:p w:rsidR="00D42BF3" w:rsidRPr="00AB7E0F" w:rsidRDefault="00D42BF3" w:rsidP="00AB7E0F">
      <w:pPr>
        <w:ind w:left="720" w:hanging="720"/>
        <w:rPr>
          <w:rFonts w:ascii="Calibri" w:hAnsi="Calibri" w:cs="Arial"/>
          <w:sz w:val="24"/>
          <w:szCs w:val="24"/>
        </w:rPr>
      </w:pPr>
      <w:r w:rsidRPr="00AB7E0F">
        <w:rPr>
          <w:rFonts w:ascii="Calibri" w:hAnsi="Calibri" w:cs="Arial"/>
          <w:sz w:val="24"/>
          <w:szCs w:val="24"/>
        </w:rPr>
        <w:lastRenderedPageBreak/>
        <w:t>A.</w:t>
      </w:r>
      <w:r w:rsidRPr="00AB7E0F">
        <w:rPr>
          <w:rFonts w:ascii="Calibri" w:hAnsi="Calibri" w:cs="Arial"/>
          <w:sz w:val="24"/>
          <w:szCs w:val="24"/>
        </w:rPr>
        <w:tab/>
      </w:r>
      <w:r w:rsidR="009D4F06" w:rsidRPr="00AB7E0F">
        <w:rPr>
          <w:rFonts w:ascii="Calibri" w:hAnsi="Calibri" w:cs="Arial"/>
          <w:sz w:val="24"/>
          <w:szCs w:val="24"/>
        </w:rPr>
        <w:t>One claim for the whole month with the l</w:t>
      </w:r>
      <w:r w:rsidRPr="00AB7E0F">
        <w:rPr>
          <w:rFonts w:ascii="Calibri" w:hAnsi="Calibri" w:cs="Arial"/>
          <w:sz w:val="24"/>
          <w:szCs w:val="24"/>
        </w:rPr>
        <w:t xml:space="preserve">eave of absences reported </w:t>
      </w:r>
      <w:r w:rsidR="009D4F06" w:rsidRPr="00AB7E0F">
        <w:rPr>
          <w:rFonts w:ascii="Calibri" w:hAnsi="Calibri" w:cs="Arial"/>
          <w:sz w:val="24"/>
          <w:szCs w:val="24"/>
        </w:rPr>
        <w:t xml:space="preserve">is preferable.  However, </w:t>
      </w:r>
      <w:r w:rsidRPr="00AB7E0F">
        <w:rPr>
          <w:rFonts w:ascii="Calibri" w:hAnsi="Calibri" w:cs="Arial"/>
          <w:sz w:val="24"/>
          <w:szCs w:val="24"/>
        </w:rPr>
        <w:t xml:space="preserve">multiple claims may be submitted for </w:t>
      </w:r>
      <w:r w:rsidR="009D4F06" w:rsidRPr="00AB7E0F">
        <w:rPr>
          <w:rFonts w:ascii="Calibri" w:hAnsi="Calibri" w:cs="Arial"/>
          <w:sz w:val="24"/>
          <w:szCs w:val="24"/>
        </w:rPr>
        <w:t xml:space="preserve">a month as long as the same day is not billed more than once.  </w:t>
      </w:r>
      <w:r w:rsidR="00802A23">
        <w:rPr>
          <w:rFonts w:ascii="Calibri" w:hAnsi="Calibri" w:cs="Arial"/>
          <w:sz w:val="24"/>
          <w:szCs w:val="24"/>
        </w:rPr>
        <w:t xml:space="preserve">However, because claims information submitted on the same day is not available in our claims history system until the following day the recipient’s </w:t>
      </w:r>
      <w:r w:rsidR="00604258">
        <w:rPr>
          <w:rFonts w:ascii="Calibri" w:hAnsi="Calibri" w:cs="Arial"/>
          <w:sz w:val="24"/>
          <w:szCs w:val="24"/>
        </w:rPr>
        <w:t xml:space="preserve">total monthly </w:t>
      </w:r>
      <w:r w:rsidR="00802A23">
        <w:rPr>
          <w:rFonts w:ascii="Calibri" w:hAnsi="Calibri" w:cs="Arial"/>
          <w:sz w:val="24"/>
          <w:szCs w:val="24"/>
        </w:rPr>
        <w:t xml:space="preserve">patient credit </w:t>
      </w:r>
      <w:r w:rsidR="00604258">
        <w:rPr>
          <w:rFonts w:ascii="Calibri" w:hAnsi="Calibri" w:cs="Arial"/>
          <w:sz w:val="24"/>
          <w:szCs w:val="24"/>
        </w:rPr>
        <w:t>amount may be a</w:t>
      </w:r>
      <w:r w:rsidR="00802A23">
        <w:rPr>
          <w:rFonts w:ascii="Calibri" w:hAnsi="Calibri" w:cs="Arial"/>
          <w:sz w:val="24"/>
          <w:szCs w:val="24"/>
        </w:rPr>
        <w:t>pplied to</w:t>
      </w:r>
      <w:r w:rsidR="00604258">
        <w:rPr>
          <w:rFonts w:ascii="Calibri" w:hAnsi="Calibri" w:cs="Arial"/>
          <w:sz w:val="24"/>
          <w:szCs w:val="24"/>
        </w:rPr>
        <w:t xml:space="preserve"> all claims for the month if submitted on the same day. </w:t>
      </w:r>
      <w:r w:rsidR="00802A23">
        <w:rPr>
          <w:rFonts w:ascii="Calibri" w:hAnsi="Calibri" w:cs="Arial"/>
          <w:sz w:val="24"/>
          <w:szCs w:val="24"/>
        </w:rPr>
        <w:t xml:space="preserve"> </w:t>
      </w:r>
      <w:r w:rsidR="00AB7E0F">
        <w:rPr>
          <w:rFonts w:ascii="Calibri" w:hAnsi="Calibri" w:cs="Arial"/>
          <w:sz w:val="24"/>
          <w:szCs w:val="24"/>
        </w:rPr>
        <w:t>ICF/</w:t>
      </w:r>
      <w:r w:rsidR="009D4F06" w:rsidRPr="00AB7E0F">
        <w:rPr>
          <w:rFonts w:ascii="Calibri" w:hAnsi="Calibri" w:cs="Arial"/>
          <w:sz w:val="24"/>
          <w:szCs w:val="24"/>
        </w:rPr>
        <w:t xml:space="preserve">IID facilities </w:t>
      </w:r>
      <w:r w:rsidR="00AB7E0F">
        <w:rPr>
          <w:rFonts w:ascii="Calibri" w:hAnsi="Calibri" w:cs="Arial"/>
          <w:sz w:val="24"/>
          <w:szCs w:val="24"/>
        </w:rPr>
        <w:t>and Supportive Living Providers</w:t>
      </w:r>
      <w:r w:rsidR="009D4F06" w:rsidRPr="00AB7E0F">
        <w:rPr>
          <w:rFonts w:ascii="Calibri" w:hAnsi="Calibri" w:cs="Arial"/>
          <w:sz w:val="24"/>
          <w:szCs w:val="24"/>
        </w:rPr>
        <w:t xml:space="preserve"> must bill </w:t>
      </w:r>
      <w:r w:rsidR="00AB7E0F">
        <w:rPr>
          <w:rFonts w:ascii="Calibri" w:hAnsi="Calibri" w:cs="Arial"/>
          <w:sz w:val="24"/>
          <w:szCs w:val="24"/>
        </w:rPr>
        <w:t>leave of absence days in order to receive payment for them.</w:t>
      </w:r>
      <w:r w:rsidRPr="00AB7E0F">
        <w:rPr>
          <w:rFonts w:ascii="Calibri" w:hAnsi="Calibri" w:cs="Arial"/>
          <w:sz w:val="24"/>
          <w:szCs w:val="24"/>
        </w:rPr>
        <w:t xml:space="preserve"> </w:t>
      </w:r>
    </w:p>
    <w:p w:rsidR="00694BFA" w:rsidRDefault="00E72CC1">
      <w:pPr>
        <w:ind w:left="720" w:hanging="720"/>
        <w:rPr>
          <w:rFonts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006F2737" w:rsidRPr="002E0D17">
        <w:rPr>
          <w:rFonts w:ascii="Calibri" w:hAnsi="Calibri" w:cs="Arial"/>
          <w:b/>
          <w:sz w:val="24"/>
          <w:szCs w:val="24"/>
        </w:rPr>
        <w:t>W</w:t>
      </w:r>
      <w:r w:rsidR="00F31E68" w:rsidRPr="002E0D17">
        <w:rPr>
          <w:rFonts w:ascii="Calibri" w:hAnsi="Calibri" w:cs="Arial"/>
          <w:b/>
          <w:sz w:val="24"/>
          <w:szCs w:val="24"/>
        </w:rPr>
        <w:t xml:space="preserve">ho is required to submit a </w:t>
      </w:r>
      <w:r w:rsidR="006F2737" w:rsidRPr="002E0D17">
        <w:rPr>
          <w:rFonts w:ascii="Calibri" w:hAnsi="Calibri" w:cs="Arial"/>
          <w:b/>
          <w:sz w:val="24"/>
          <w:szCs w:val="24"/>
        </w:rPr>
        <w:t>RUG on the claim?</w:t>
      </w:r>
    </w:p>
    <w:p w:rsidR="006F2737"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314FEC">
        <w:rPr>
          <w:rFonts w:ascii="Calibri" w:hAnsi="Calibri" w:cs="Arial"/>
          <w:sz w:val="24"/>
          <w:szCs w:val="24"/>
        </w:rPr>
        <w:t xml:space="preserve">Any facility can </w:t>
      </w:r>
      <w:r w:rsidR="00F31E68" w:rsidRPr="004F28D0">
        <w:rPr>
          <w:rFonts w:ascii="Calibri" w:hAnsi="Calibri" w:cs="Arial"/>
          <w:sz w:val="24"/>
          <w:szCs w:val="24"/>
        </w:rPr>
        <w:t>submit a RUG score</w:t>
      </w:r>
      <w:r w:rsidR="00314FEC">
        <w:rPr>
          <w:rFonts w:ascii="Calibri" w:hAnsi="Calibri" w:cs="Arial"/>
          <w:sz w:val="24"/>
          <w:szCs w:val="24"/>
        </w:rPr>
        <w:t xml:space="preserve"> but it will not be required at this time</w:t>
      </w:r>
      <w:r w:rsidR="006F2737" w:rsidRPr="004F28D0">
        <w:rPr>
          <w:rFonts w:ascii="Calibri" w:hAnsi="Calibri" w:cs="Arial"/>
          <w:sz w:val="24"/>
          <w:szCs w:val="24"/>
        </w:rPr>
        <w:t xml:space="preserve">.  </w:t>
      </w:r>
      <w:r w:rsidR="00314FEC">
        <w:rPr>
          <w:rFonts w:ascii="Calibri" w:hAnsi="Calibri" w:cs="Arial"/>
          <w:sz w:val="24"/>
          <w:szCs w:val="24"/>
        </w:rPr>
        <w:t>Providers wishing to submit a RUG score may do so by using</w:t>
      </w:r>
      <w:r w:rsidR="00F31E68" w:rsidRPr="004F28D0">
        <w:rPr>
          <w:rFonts w:ascii="Calibri" w:hAnsi="Calibri" w:cs="Arial"/>
          <w:sz w:val="24"/>
          <w:szCs w:val="24"/>
        </w:rPr>
        <w:t xml:space="preserve"> a </w:t>
      </w:r>
      <w:r w:rsidR="006F2737" w:rsidRPr="004F28D0">
        <w:rPr>
          <w:rFonts w:ascii="Calibri" w:hAnsi="Calibri" w:cs="Arial"/>
          <w:sz w:val="24"/>
          <w:szCs w:val="24"/>
        </w:rPr>
        <w:t xml:space="preserve">revenue </w:t>
      </w:r>
      <w:r w:rsidR="00F31E68" w:rsidRPr="004F28D0">
        <w:rPr>
          <w:rFonts w:ascii="Calibri" w:hAnsi="Calibri" w:cs="Arial"/>
          <w:sz w:val="24"/>
          <w:szCs w:val="24"/>
        </w:rPr>
        <w:t xml:space="preserve">code </w:t>
      </w:r>
      <w:r w:rsidR="006F2737" w:rsidRPr="004F28D0">
        <w:rPr>
          <w:rFonts w:ascii="Calibri" w:hAnsi="Calibri" w:cs="Arial"/>
          <w:sz w:val="24"/>
          <w:szCs w:val="24"/>
        </w:rPr>
        <w:t xml:space="preserve">0022 showing </w:t>
      </w:r>
      <w:r w:rsidR="00F31E68" w:rsidRPr="004F28D0">
        <w:rPr>
          <w:rFonts w:ascii="Calibri" w:hAnsi="Calibri" w:cs="Arial"/>
          <w:sz w:val="24"/>
          <w:szCs w:val="24"/>
        </w:rPr>
        <w:t>the RUG Score in the Procedure Code field</w:t>
      </w:r>
      <w:r w:rsidR="003B22DD">
        <w:rPr>
          <w:rFonts w:ascii="Calibri" w:hAnsi="Calibri" w:cs="Arial"/>
          <w:sz w:val="24"/>
          <w:szCs w:val="24"/>
        </w:rPr>
        <w:t>,</w:t>
      </w:r>
      <w:r w:rsidR="00F31E68" w:rsidRPr="004F28D0">
        <w:rPr>
          <w:rFonts w:ascii="Calibri" w:hAnsi="Calibri" w:cs="Arial"/>
          <w:sz w:val="24"/>
          <w:szCs w:val="24"/>
        </w:rPr>
        <w:t xml:space="preserve"> </w:t>
      </w:r>
      <w:r w:rsidR="006F2737" w:rsidRPr="004F28D0">
        <w:rPr>
          <w:rFonts w:ascii="Calibri" w:hAnsi="Calibri" w:cs="Arial"/>
          <w:sz w:val="24"/>
          <w:szCs w:val="24"/>
        </w:rPr>
        <w:t>the number of days in the units</w:t>
      </w:r>
      <w:r w:rsidR="003B22DD">
        <w:rPr>
          <w:rFonts w:ascii="Calibri" w:hAnsi="Calibri" w:cs="Arial"/>
          <w:sz w:val="24"/>
          <w:szCs w:val="24"/>
        </w:rPr>
        <w:t>,</w:t>
      </w:r>
      <w:r w:rsidR="006F2737" w:rsidRPr="004F28D0">
        <w:rPr>
          <w:rFonts w:ascii="Calibri" w:hAnsi="Calibri" w:cs="Arial"/>
          <w:sz w:val="24"/>
          <w:szCs w:val="24"/>
        </w:rPr>
        <w:t xml:space="preserve"> zero charges on the revenue line</w:t>
      </w:r>
      <w:r w:rsidR="003B22DD">
        <w:rPr>
          <w:rFonts w:ascii="Calibri" w:hAnsi="Calibri" w:cs="Arial"/>
          <w:sz w:val="24"/>
          <w:szCs w:val="24"/>
        </w:rPr>
        <w:t>, and</w:t>
      </w:r>
      <w:r w:rsidR="00314FEC">
        <w:rPr>
          <w:rFonts w:ascii="Calibri" w:hAnsi="Calibri" w:cs="Arial"/>
          <w:sz w:val="24"/>
          <w:szCs w:val="24"/>
        </w:rPr>
        <w:t xml:space="preserve"> a corresponding assessment date as an Occurrence code of 50</w:t>
      </w:r>
      <w:r w:rsidR="006F2737" w:rsidRPr="004F28D0">
        <w:rPr>
          <w:rFonts w:ascii="Calibri" w:hAnsi="Calibri" w:cs="Arial"/>
          <w:sz w:val="24"/>
          <w:szCs w:val="24"/>
        </w:rPr>
        <w:t xml:space="preserve">.  </w:t>
      </w:r>
    </w:p>
    <w:p w:rsidR="00F31E68" w:rsidRPr="002E0D17" w:rsidRDefault="00E72CC1" w:rsidP="004F28D0">
      <w:pPr>
        <w:ind w:left="720" w:hanging="720"/>
        <w:rPr>
          <w:rFonts w:ascii="Calibri" w:hAnsi="Calibri"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006F2737" w:rsidRPr="002E0D17">
        <w:rPr>
          <w:rFonts w:ascii="Calibri" w:hAnsi="Calibri" w:cs="Arial"/>
          <w:b/>
          <w:sz w:val="24"/>
          <w:szCs w:val="24"/>
        </w:rPr>
        <w:t xml:space="preserve">How will we report to the State when someone is on Medicare/Insurance?  </w:t>
      </w:r>
    </w:p>
    <w:p w:rsidR="006F2737"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F2737" w:rsidRPr="004F28D0">
        <w:rPr>
          <w:rFonts w:ascii="Calibri" w:hAnsi="Calibri" w:cs="Arial"/>
          <w:sz w:val="24"/>
          <w:szCs w:val="24"/>
        </w:rPr>
        <w:t>If someone is Medicare primary</w:t>
      </w:r>
      <w:r w:rsidR="006D5D5F">
        <w:rPr>
          <w:rFonts w:ascii="Calibri" w:hAnsi="Calibri" w:cs="Arial"/>
          <w:sz w:val="24"/>
          <w:szCs w:val="24"/>
        </w:rPr>
        <w:t>,</w:t>
      </w:r>
      <w:r w:rsidR="006F2737" w:rsidRPr="004F28D0">
        <w:rPr>
          <w:rFonts w:ascii="Calibri" w:hAnsi="Calibri" w:cs="Arial"/>
          <w:sz w:val="24"/>
          <w:szCs w:val="24"/>
        </w:rPr>
        <w:t xml:space="preserve"> </w:t>
      </w:r>
      <w:r w:rsidR="006D5D5F">
        <w:rPr>
          <w:rFonts w:ascii="Calibri" w:hAnsi="Calibri" w:cs="Arial"/>
          <w:sz w:val="24"/>
          <w:szCs w:val="24"/>
        </w:rPr>
        <w:t>the</w:t>
      </w:r>
      <w:r w:rsidR="006F2737" w:rsidRPr="004F28D0">
        <w:rPr>
          <w:rFonts w:ascii="Calibri" w:hAnsi="Calibri" w:cs="Arial"/>
          <w:sz w:val="24"/>
          <w:szCs w:val="24"/>
        </w:rPr>
        <w:t xml:space="preserve"> claim </w:t>
      </w:r>
      <w:r w:rsidR="006D5D5F">
        <w:rPr>
          <w:rFonts w:ascii="Calibri" w:hAnsi="Calibri" w:cs="Arial"/>
          <w:sz w:val="24"/>
          <w:szCs w:val="24"/>
        </w:rPr>
        <w:t>should</w:t>
      </w:r>
      <w:r w:rsidR="006F2737" w:rsidRPr="004F28D0">
        <w:rPr>
          <w:rFonts w:ascii="Calibri" w:hAnsi="Calibri" w:cs="Arial"/>
          <w:sz w:val="24"/>
          <w:szCs w:val="24"/>
        </w:rPr>
        <w:t xml:space="preserve"> cross over from the Medicare COBC.  If </w:t>
      </w:r>
      <w:r w:rsidR="006D5D5F">
        <w:rPr>
          <w:rFonts w:ascii="Calibri" w:hAnsi="Calibri" w:cs="Arial"/>
          <w:sz w:val="24"/>
          <w:szCs w:val="24"/>
        </w:rPr>
        <w:t>the claim</w:t>
      </w:r>
      <w:r w:rsidR="006F2737" w:rsidRPr="004F28D0">
        <w:rPr>
          <w:rFonts w:ascii="Calibri" w:hAnsi="Calibri" w:cs="Arial"/>
          <w:sz w:val="24"/>
          <w:szCs w:val="24"/>
        </w:rPr>
        <w:t xml:space="preserve"> does not cross over, the provider should bill Medicaid.  Other Insurance primary claims should be billed to the other insur</w:t>
      </w:r>
      <w:r w:rsidR="006D5D5F">
        <w:rPr>
          <w:rFonts w:ascii="Calibri" w:hAnsi="Calibri" w:cs="Arial"/>
          <w:sz w:val="24"/>
          <w:szCs w:val="24"/>
        </w:rPr>
        <w:t>er</w:t>
      </w:r>
      <w:r w:rsidR="006F2737" w:rsidRPr="004F28D0">
        <w:rPr>
          <w:rFonts w:ascii="Calibri" w:hAnsi="Calibri" w:cs="Arial"/>
          <w:sz w:val="24"/>
          <w:szCs w:val="24"/>
        </w:rPr>
        <w:t xml:space="preserve"> and then </w:t>
      </w:r>
      <w:r w:rsidR="006D5D5F">
        <w:rPr>
          <w:rFonts w:ascii="Calibri" w:hAnsi="Calibri" w:cs="Arial"/>
          <w:sz w:val="24"/>
          <w:szCs w:val="24"/>
        </w:rPr>
        <w:t>the</w:t>
      </w:r>
      <w:r w:rsidR="006F2737" w:rsidRPr="004F28D0">
        <w:rPr>
          <w:rFonts w:ascii="Calibri" w:hAnsi="Calibri" w:cs="Arial"/>
          <w:sz w:val="24"/>
          <w:szCs w:val="24"/>
        </w:rPr>
        <w:t xml:space="preserve"> balance should be billed to the Department.  These items are handled through a prior payer loop.</w:t>
      </w:r>
    </w:p>
    <w:p w:rsidR="00694BFA" w:rsidRDefault="0095070B">
      <w:pPr>
        <w:ind w:left="720" w:hanging="720"/>
        <w:rPr>
          <w:rFonts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006F2737" w:rsidRPr="002E0D17">
        <w:rPr>
          <w:rFonts w:ascii="Calibri" w:hAnsi="Calibri" w:cs="Arial"/>
          <w:b/>
          <w:sz w:val="24"/>
          <w:szCs w:val="24"/>
        </w:rPr>
        <w:t>We have multiple facilities under the same TAX ID number that would be submitted on the claims, how will the State know the difference?  (</w:t>
      </w:r>
      <w:r w:rsidR="00CF73CA" w:rsidRPr="002E0D17">
        <w:rPr>
          <w:rFonts w:ascii="Calibri" w:hAnsi="Calibri" w:cs="Arial"/>
          <w:b/>
          <w:sz w:val="24"/>
          <w:szCs w:val="24"/>
        </w:rPr>
        <w:t>Currently</w:t>
      </w:r>
      <w:r w:rsidR="006F2737" w:rsidRPr="002E0D17">
        <w:rPr>
          <w:rFonts w:ascii="Calibri" w:hAnsi="Calibri" w:cs="Arial"/>
          <w:b/>
          <w:sz w:val="24"/>
          <w:szCs w:val="24"/>
        </w:rPr>
        <w:t xml:space="preserve"> the State puts a code on the end of each one for them to recognize the difference) </w:t>
      </w:r>
    </w:p>
    <w:p w:rsidR="006F2737"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F2737" w:rsidRPr="004F28D0">
        <w:rPr>
          <w:rFonts w:ascii="Calibri" w:hAnsi="Calibri" w:cs="Arial"/>
          <w:sz w:val="24"/>
          <w:szCs w:val="24"/>
        </w:rPr>
        <w:t>HFS will use our NPI crosswalk table to uniquely identify the facility.  It is recommen</w:t>
      </w:r>
      <w:r w:rsidR="003D5F73">
        <w:rPr>
          <w:rFonts w:ascii="Calibri" w:hAnsi="Calibri" w:cs="Arial"/>
          <w:sz w:val="24"/>
          <w:szCs w:val="24"/>
        </w:rPr>
        <w:t>ded that there be a 1 to 1 relationship</w:t>
      </w:r>
      <w:r w:rsidR="006F2737" w:rsidRPr="004F28D0">
        <w:rPr>
          <w:rFonts w:ascii="Calibri" w:hAnsi="Calibri" w:cs="Arial"/>
          <w:sz w:val="24"/>
          <w:szCs w:val="24"/>
        </w:rPr>
        <w:t xml:space="preserve"> between the facility’s NPI and the legacy provider ID.  If there is not a unique NPI for each provider number (including the 3 digit extension at the end), the NPI will not crosswalk correctly and will produce errors.</w:t>
      </w:r>
    </w:p>
    <w:p w:rsidR="00CE7781" w:rsidRPr="002E0D17" w:rsidRDefault="00E37639" w:rsidP="004F28D0">
      <w:pPr>
        <w:ind w:left="720" w:hanging="720"/>
        <w:rPr>
          <w:rFonts w:ascii="Calibri" w:hAnsi="Calibri" w:cs="Arial"/>
          <w:b/>
          <w:sz w:val="24"/>
          <w:szCs w:val="24"/>
        </w:rPr>
      </w:pPr>
      <w:r w:rsidRPr="002E0D17">
        <w:rPr>
          <w:rFonts w:ascii="Calibri" w:hAnsi="Calibri" w:cs="Arial"/>
          <w:b/>
          <w:sz w:val="24"/>
          <w:szCs w:val="24"/>
        </w:rPr>
        <w:t>Q.</w:t>
      </w:r>
      <w:r w:rsidRPr="002E0D17">
        <w:rPr>
          <w:rFonts w:ascii="Calibri" w:hAnsi="Calibri" w:cs="Arial"/>
          <w:b/>
          <w:sz w:val="24"/>
          <w:szCs w:val="24"/>
        </w:rPr>
        <w:tab/>
      </w:r>
      <w:r w:rsidR="00CE7781" w:rsidRPr="002E0D17">
        <w:rPr>
          <w:rFonts w:ascii="Calibri" w:hAnsi="Calibri" w:cs="Arial"/>
          <w:b/>
          <w:sz w:val="24"/>
          <w:szCs w:val="24"/>
        </w:rPr>
        <w:t>Can I use the same NPI to bill my Long Term Care claim as well as my Durable Medical Equipment/Oxygen/Transportation services?</w:t>
      </w:r>
    </w:p>
    <w:p w:rsidR="00CE7781"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CE7781" w:rsidRPr="004F28D0">
        <w:rPr>
          <w:rFonts w:ascii="Calibri" w:hAnsi="Calibri" w:cs="Arial"/>
          <w:sz w:val="24"/>
          <w:szCs w:val="24"/>
        </w:rPr>
        <w:t xml:space="preserve">The </w:t>
      </w:r>
      <w:r w:rsidR="003D5F73">
        <w:rPr>
          <w:rFonts w:ascii="Calibri" w:hAnsi="Calibri" w:cs="Arial"/>
          <w:sz w:val="24"/>
          <w:szCs w:val="24"/>
        </w:rPr>
        <w:t>D</w:t>
      </w:r>
      <w:r w:rsidR="00CE7781" w:rsidRPr="004F28D0">
        <w:rPr>
          <w:rFonts w:ascii="Calibri" w:hAnsi="Calibri" w:cs="Arial"/>
          <w:sz w:val="24"/>
          <w:szCs w:val="24"/>
        </w:rPr>
        <w:t xml:space="preserve">epartment highly recommends that each provider type that will be billed should have a unique NPI. </w:t>
      </w:r>
    </w:p>
    <w:p w:rsidR="00F31E68" w:rsidRPr="002E0D17" w:rsidRDefault="00F31E68" w:rsidP="004F28D0">
      <w:pPr>
        <w:ind w:left="720" w:hanging="720"/>
        <w:rPr>
          <w:rFonts w:ascii="Calibri" w:hAnsi="Calibri"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Pr="002E0D17">
        <w:rPr>
          <w:rFonts w:ascii="Calibri" w:hAnsi="Calibri" w:cs="Arial"/>
          <w:b/>
          <w:sz w:val="24"/>
          <w:szCs w:val="24"/>
        </w:rPr>
        <w:t xml:space="preserve">What will happen if there is a claim submitted to Medicare with one name or spelling and that claim is then sent to Medicaid electronically from </w:t>
      </w:r>
      <w:r w:rsidR="003B22DD" w:rsidRPr="002E0D17">
        <w:rPr>
          <w:rFonts w:ascii="Calibri" w:hAnsi="Calibri" w:cs="Arial"/>
          <w:b/>
          <w:sz w:val="24"/>
          <w:szCs w:val="24"/>
        </w:rPr>
        <w:t>Medicare?</w:t>
      </w:r>
      <w:r w:rsidRPr="002E0D17">
        <w:rPr>
          <w:rFonts w:ascii="Calibri" w:hAnsi="Calibri" w:cs="Arial"/>
          <w:b/>
          <w:sz w:val="24"/>
          <w:szCs w:val="24"/>
        </w:rPr>
        <w:t>  Will the system reject the claim with a name mismatch?</w:t>
      </w:r>
    </w:p>
    <w:p w:rsidR="00F31E68"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F31E68" w:rsidRPr="004F28D0">
        <w:rPr>
          <w:rFonts w:ascii="Calibri" w:hAnsi="Calibri" w:cs="Arial"/>
          <w:sz w:val="24"/>
          <w:szCs w:val="24"/>
        </w:rPr>
        <w:t>There are certain edits that are relaxed when claims are coming in from Medicare.  The patient name match is only applied to the claim when it is submitted from a provider.  If the claim comes in from Medicare</w:t>
      </w:r>
      <w:r w:rsidR="00206FBD">
        <w:rPr>
          <w:rFonts w:ascii="Calibri" w:hAnsi="Calibri" w:cs="Arial"/>
          <w:sz w:val="24"/>
          <w:szCs w:val="24"/>
        </w:rPr>
        <w:t>,</w:t>
      </w:r>
      <w:r w:rsidR="00F31E68" w:rsidRPr="004F28D0">
        <w:rPr>
          <w:rFonts w:ascii="Calibri" w:hAnsi="Calibri" w:cs="Arial"/>
          <w:sz w:val="24"/>
          <w:szCs w:val="24"/>
        </w:rPr>
        <w:t xml:space="preserve"> this edit will not apply.</w:t>
      </w:r>
    </w:p>
    <w:p w:rsidR="00694BFA" w:rsidRDefault="000B7981">
      <w:pPr>
        <w:ind w:left="720" w:hanging="720"/>
        <w:rPr>
          <w:rFonts w:cs="Arial"/>
          <w:b/>
          <w:sz w:val="24"/>
          <w:szCs w:val="24"/>
        </w:rPr>
      </w:pPr>
      <w:r w:rsidRPr="002E0D17">
        <w:rPr>
          <w:rFonts w:ascii="Calibri" w:hAnsi="Calibri" w:cs="Arial"/>
          <w:b/>
          <w:sz w:val="24"/>
          <w:szCs w:val="24"/>
        </w:rPr>
        <w:lastRenderedPageBreak/>
        <w:t xml:space="preserve">Q. </w:t>
      </w:r>
      <w:r w:rsidR="00E37639" w:rsidRPr="002E0D17">
        <w:rPr>
          <w:rFonts w:ascii="Calibri" w:hAnsi="Calibri" w:cs="Arial"/>
          <w:b/>
          <w:sz w:val="24"/>
          <w:szCs w:val="24"/>
        </w:rPr>
        <w:tab/>
      </w:r>
      <w:r w:rsidR="00A80B8B" w:rsidRPr="002E0D17">
        <w:rPr>
          <w:rFonts w:ascii="Calibri" w:hAnsi="Calibri" w:cs="Arial"/>
          <w:b/>
          <w:sz w:val="24"/>
          <w:szCs w:val="24"/>
        </w:rPr>
        <w:t>If caseworker doesn’t have admission completed and entered, do we still submit claims?</w:t>
      </w:r>
    </w:p>
    <w:p w:rsidR="00A80B8B"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A80B8B" w:rsidRPr="004F28D0">
        <w:rPr>
          <w:rFonts w:ascii="Calibri" w:hAnsi="Calibri" w:cs="Arial"/>
          <w:sz w:val="24"/>
          <w:szCs w:val="24"/>
        </w:rPr>
        <w:t>No, if there is not an approved admission on the system, a claim for services will reject.</w:t>
      </w:r>
    </w:p>
    <w:p w:rsidR="00694BFA" w:rsidRDefault="00252CB5">
      <w:pPr>
        <w:ind w:left="720" w:hanging="720"/>
        <w:rPr>
          <w:rFonts w:cs="Arial"/>
          <w:b/>
          <w:sz w:val="24"/>
          <w:szCs w:val="24"/>
        </w:rPr>
      </w:pPr>
      <w:r w:rsidRPr="002E0D17">
        <w:rPr>
          <w:rFonts w:ascii="Calibri" w:hAnsi="Calibri" w:cs="Arial"/>
          <w:b/>
          <w:sz w:val="24"/>
          <w:szCs w:val="24"/>
        </w:rPr>
        <w:t>Q</w:t>
      </w:r>
      <w:r w:rsidR="00835559" w:rsidRPr="002E0D17">
        <w:rPr>
          <w:rFonts w:ascii="Calibri" w:hAnsi="Calibri" w:cs="Arial"/>
          <w:b/>
          <w:sz w:val="24"/>
          <w:szCs w:val="24"/>
        </w:rPr>
        <w:t xml:space="preserve">. </w:t>
      </w:r>
      <w:r w:rsidR="00E37639" w:rsidRPr="002E0D17">
        <w:rPr>
          <w:rFonts w:ascii="Calibri" w:hAnsi="Calibri" w:cs="Arial"/>
          <w:b/>
          <w:sz w:val="24"/>
          <w:szCs w:val="24"/>
        </w:rPr>
        <w:tab/>
      </w:r>
      <w:r w:rsidR="00F33980">
        <w:rPr>
          <w:rFonts w:ascii="Calibri" w:hAnsi="Calibri" w:cs="Arial"/>
          <w:b/>
          <w:sz w:val="24"/>
          <w:szCs w:val="24"/>
        </w:rPr>
        <w:t>I</w:t>
      </w:r>
      <w:r w:rsidR="00A80B8B" w:rsidRPr="002E0D17">
        <w:rPr>
          <w:rFonts w:ascii="Calibri" w:hAnsi="Calibri" w:cs="Arial"/>
          <w:b/>
          <w:sz w:val="24"/>
          <w:szCs w:val="24"/>
        </w:rPr>
        <w:t>f we wait until the caseworker enters the admission, will the claims be denied as untimely?</w:t>
      </w:r>
    </w:p>
    <w:p w:rsidR="00A80B8B"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A80B8B" w:rsidRPr="004F28D0">
        <w:rPr>
          <w:rFonts w:ascii="Calibri" w:hAnsi="Calibri" w:cs="Arial"/>
          <w:sz w:val="24"/>
          <w:szCs w:val="24"/>
        </w:rPr>
        <w:t>Providers will have 180 days from the date the admission is placed on the system to submit claims for services provided prior to that date</w:t>
      </w:r>
      <w:r w:rsidR="0053070C">
        <w:rPr>
          <w:rFonts w:ascii="Calibri" w:hAnsi="Calibri" w:cs="Arial"/>
          <w:sz w:val="24"/>
          <w:szCs w:val="24"/>
        </w:rPr>
        <w:t>.</w:t>
      </w:r>
    </w:p>
    <w:p w:rsidR="0053070C" w:rsidRDefault="0053070C" w:rsidP="00BD5F7A">
      <w:pPr>
        <w:tabs>
          <w:tab w:val="left" w:pos="0"/>
        </w:tabs>
        <w:ind w:left="720" w:hanging="720"/>
        <w:rPr>
          <w:rFonts w:ascii="Calibri" w:hAnsi="Calibri" w:cs="Arial"/>
          <w:b/>
          <w:sz w:val="24"/>
          <w:szCs w:val="24"/>
        </w:rPr>
      </w:pPr>
      <w:r w:rsidRPr="00BD5F7A">
        <w:rPr>
          <w:rFonts w:ascii="Calibri" w:hAnsi="Calibri" w:cs="Arial"/>
          <w:b/>
          <w:sz w:val="24"/>
          <w:szCs w:val="24"/>
        </w:rPr>
        <w:t>Q.</w:t>
      </w:r>
      <w:r w:rsidRPr="00BD5F7A">
        <w:rPr>
          <w:rFonts w:ascii="Calibri" w:hAnsi="Calibri" w:cs="Arial"/>
          <w:b/>
          <w:sz w:val="24"/>
          <w:szCs w:val="24"/>
        </w:rPr>
        <w:tab/>
        <w:t xml:space="preserve">Should </w:t>
      </w:r>
      <w:r w:rsidR="00CB6763">
        <w:rPr>
          <w:rFonts w:ascii="Calibri" w:hAnsi="Calibri" w:cs="Arial"/>
          <w:b/>
          <w:sz w:val="24"/>
          <w:szCs w:val="24"/>
        </w:rPr>
        <w:t xml:space="preserve">the day of </w:t>
      </w:r>
      <w:r w:rsidRPr="00BD5F7A">
        <w:rPr>
          <w:rFonts w:ascii="Calibri" w:hAnsi="Calibri" w:cs="Arial"/>
          <w:b/>
          <w:sz w:val="24"/>
          <w:szCs w:val="24"/>
        </w:rPr>
        <w:t>discharge be included in the covered days?</w:t>
      </w:r>
    </w:p>
    <w:p w:rsidR="00A9359E" w:rsidRDefault="0053070C" w:rsidP="00A94D38">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CB6763">
        <w:rPr>
          <w:rFonts w:ascii="Calibri" w:hAnsi="Calibri" w:cs="Arial"/>
          <w:sz w:val="24"/>
          <w:szCs w:val="24"/>
        </w:rPr>
        <w:t xml:space="preserve">Only if the Discharge Status Coded is 20 or the claim is for Developmental Training Services. </w:t>
      </w:r>
    </w:p>
    <w:p w:rsidR="00A94D38" w:rsidRDefault="002077C1" w:rsidP="00BD5F7A">
      <w:pPr>
        <w:ind w:left="720"/>
        <w:rPr>
          <w:rFonts w:ascii="Calibri" w:hAnsi="Calibri" w:cs="Arial"/>
          <w:sz w:val="24"/>
          <w:szCs w:val="24"/>
        </w:rPr>
      </w:pPr>
      <w:r>
        <w:rPr>
          <w:rFonts w:ascii="Calibri" w:hAnsi="Calibri" w:cs="Arial"/>
          <w:sz w:val="24"/>
          <w:szCs w:val="24"/>
        </w:rPr>
        <w:t xml:space="preserve">If </w:t>
      </w:r>
      <w:r w:rsidRPr="00BD5F7A">
        <w:rPr>
          <w:rFonts w:ascii="Calibri" w:hAnsi="Calibri" w:cs="Arial"/>
          <w:sz w:val="24"/>
          <w:szCs w:val="24"/>
          <w:u w:val="single"/>
        </w:rPr>
        <w:t>billing residential services</w:t>
      </w:r>
      <w:r>
        <w:rPr>
          <w:rFonts w:ascii="Calibri" w:hAnsi="Calibri" w:cs="Arial"/>
          <w:sz w:val="24"/>
          <w:szCs w:val="24"/>
        </w:rPr>
        <w:t xml:space="preserve"> and a </w:t>
      </w:r>
      <w:r w:rsidR="0053070C" w:rsidRPr="00BD5F7A">
        <w:rPr>
          <w:rFonts w:ascii="Calibri" w:hAnsi="Calibri" w:cs="Arial"/>
          <w:sz w:val="24"/>
          <w:szCs w:val="24"/>
        </w:rPr>
        <w:t xml:space="preserve">Discharge Status Code </w:t>
      </w:r>
      <w:r>
        <w:rPr>
          <w:rFonts w:ascii="Calibri" w:hAnsi="Calibri" w:cs="Arial"/>
          <w:sz w:val="24"/>
          <w:szCs w:val="24"/>
        </w:rPr>
        <w:t>of</w:t>
      </w:r>
      <w:r w:rsidR="0053070C" w:rsidRPr="00BD5F7A">
        <w:rPr>
          <w:rFonts w:ascii="Calibri" w:hAnsi="Calibri" w:cs="Arial"/>
          <w:sz w:val="24"/>
          <w:szCs w:val="24"/>
        </w:rPr>
        <w:t xml:space="preserve"> 20 or 30 is reported on claim the total number of units reported in Value Codes 80 and 81 and the number of units billed in the claim service lines must equal the number of days in the statement period.</w:t>
      </w:r>
      <w:r w:rsidR="00A94D38">
        <w:rPr>
          <w:rFonts w:ascii="Calibri" w:hAnsi="Calibri" w:cs="Arial"/>
          <w:sz w:val="24"/>
          <w:szCs w:val="24"/>
        </w:rPr>
        <w:t xml:space="preserve">  </w:t>
      </w:r>
    </w:p>
    <w:p w:rsidR="00BD5F7A" w:rsidRPr="00BD5F7A" w:rsidRDefault="0053070C" w:rsidP="00BD5F7A">
      <w:pPr>
        <w:ind w:left="720"/>
        <w:rPr>
          <w:rFonts w:eastAsia="Calibri" w:cs="Arial"/>
          <w:sz w:val="24"/>
          <w:szCs w:val="24"/>
        </w:rPr>
      </w:pPr>
      <w:r w:rsidRPr="00BD5F7A">
        <w:rPr>
          <w:rFonts w:eastAsia="Calibri" w:cs="Arial"/>
          <w:sz w:val="24"/>
          <w:szCs w:val="24"/>
        </w:rPr>
        <w:t xml:space="preserve">If a Discharge Status Code reported on the claim is </w:t>
      </w:r>
      <w:r w:rsidRPr="00BD5F7A">
        <w:rPr>
          <w:rFonts w:eastAsia="Calibri" w:cs="Arial"/>
          <w:sz w:val="24"/>
          <w:szCs w:val="24"/>
          <w:u w:val="single"/>
        </w:rPr>
        <w:t>not</w:t>
      </w:r>
      <w:r w:rsidRPr="00BD5F7A">
        <w:rPr>
          <w:rFonts w:eastAsia="Calibri" w:cs="Arial"/>
          <w:sz w:val="24"/>
          <w:szCs w:val="24"/>
        </w:rPr>
        <w:t xml:space="preserve"> 20 or 30 the total number of units reported in Value Codes 80 and 81 and the total number of units billed in the claim service lines must equal </w:t>
      </w:r>
      <w:r w:rsidRPr="00BD5F7A">
        <w:rPr>
          <w:rFonts w:eastAsia="Calibri" w:cs="Arial"/>
          <w:sz w:val="24"/>
          <w:szCs w:val="24"/>
          <w:u w:val="single"/>
        </w:rPr>
        <w:t>one day</w:t>
      </w:r>
      <w:r w:rsidRPr="00BD5F7A">
        <w:rPr>
          <w:rFonts w:eastAsia="Calibri" w:cs="Arial"/>
          <w:sz w:val="24"/>
          <w:szCs w:val="24"/>
        </w:rPr>
        <w:t xml:space="preserve"> less than the number of days in the statement period.  Illinois Medicaid only pays for the date of discharge if due to death (Discharge Status Code 20).</w:t>
      </w:r>
    </w:p>
    <w:p w:rsidR="002077C1" w:rsidRPr="00BD5F7A" w:rsidRDefault="002077C1" w:rsidP="00BD5F7A">
      <w:pPr>
        <w:ind w:left="720"/>
        <w:rPr>
          <w:rFonts w:eastAsia="Calibri" w:cs="Arial"/>
          <w:sz w:val="24"/>
          <w:szCs w:val="24"/>
        </w:rPr>
      </w:pPr>
      <w:r w:rsidRPr="00BD5F7A">
        <w:rPr>
          <w:rFonts w:eastAsia="Calibri" w:cs="Arial"/>
          <w:sz w:val="24"/>
          <w:szCs w:val="24"/>
        </w:rPr>
        <w:t>If billing Developmental Training services the total number of units reported in Value Codes 80 must equal the number of days in the statement period regardless of the discharge status code reported.  The number of units reported in the claims service line for Revenue Code 0942 should be the number day resident attended D</w:t>
      </w:r>
      <w:r w:rsidR="00CB6763" w:rsidRPr="00BD5F7A">
        <w:rPr>
          <w:rFonts w:eastAsia="Calibri" w:cs="Arial"/>
          <w:sz w:val="24"/>
          <w:szCs w:val="24"/>
        </w:rPr>
        <w:t>T program</w:t>
      </w:r>
      <w:r w:rsidRPr="00BD5F7A">
        <w:rPr>
          <w:rFonts w:eastAsia="Calibri" w:cs="Arial"/>
          <w:sz w:val="24"/>
          <w:szCs w:val="24"/>
        </w:rPr>
        <w:t>.</w:t>
      </w:r>
    </w:p>
    <w:p w:rsidR="00CE7781" w:rsidRPr="002E0D17" w:rsidRDefault="00CE7781" w:rsidP="004F28D0">
      <w:pPr>
        <w:ind w:left="720" w:hanging="720"/>
        <w:rPr>
          <w:rFonts w:ascii="Calibri" w:hAnsi="Calibri"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Pr="002E0D17">
        <w:rPr>
          <w:rFonts w:ascii="Calibri" w:hAnsi="Calibri" w:cs="Arial"/>
          <w:b/>
          <w:sz w:val="24"/>
          <w:szCs w:val="24"/>
        </w:rPr>
        <w:t>If a Medicare crossover claim is received for a Recipient and HFS does not know the recipient had Medicare, will the claim reject?</w:t>
      </w:r>
    </w:p>
    <w:p w:rsidR="00CE7781" w:rsidRPr="004F28D0" w:rsidRDefault="00CE7781" w:rsidP="004F28D0">
      <w:pPr>
        <w:ind w:left="720" w:hanging="720"/>
        <w:rPr>
          <w:rFonts w:ascii="Calibri" w:hAnsi="Calibri" w:cs="Arial"/>
          <w:sz w:val="24"/>
          <w:szCs w:val="24"/>
        </w:rPr>
      </w:pPr>
      <w:r w:rsidRPr="004F28D0">
        <w:rPr>
          <w:rFonts w:ascii="Calibri" w:hAnsi="Calibri" w:cs="Arial"/>
          <w:sz w:val="24"/>
          <w:szCs w:val="24"/>
        </w:rPr>
        <w:t>A</w:t>
      </w:r>
      <w:r w:rsidR="000B4849" w:rsidRPr="004F28D0">
        <w:rPr>
          <w:rFonts w:ascii="Calibri" w:hAnsi="Calibri" w:cs="Arial"/>
          <w:sz w:val="24"/>
          <w:szCs w:val="24"/>
        </w:rPr>
        <w:t>.</w:t>
      </w:r>
      <w:r w:rsidR="000B4849" w:rsidRPr="004F28D0">
        <w:rPr>
          <w:rFonts w:ascii="Calibri" w:hAnsi="Calibri" w:cs="Arial"/>
          <w:sz w:val="24"/>
          <w:szCs w:val="24"/>
        </w:rPr>
        <w:tab/>
        <w:t>N</w:t>
      </w:r>
      <w:r w:rsidRPr="004F28D0">
        <w:rPr>
          <w:rFonts w:ascii="Calibri" w:hAnsi="Calibri" w:cs="Arial"/>
          <w:sz w:val="24"/>
          <w:szCs w:val="24"/>
        </w:rPr>
        <w:t xml:space="preserve">o, the </w:t>
      </w:r>
      <w:r w:rsidR="00F33980">
        <w:rPr>
          <w:rFonts w:ascii="Calibri" w:hAnsi="Calibri" w:cs="Arial"/>
          <w:sz w:val="24"/>
          <w:szCs w:val="24"/>
        </w:rPr>
        <w:t>D</w:t>
      </w:r>
      <w:r w:rsidRPr="004F28D0">
        <w:rPr>
          <w:rFonts w:ascii="Calibri" w:hAnsi="Calibri" w:cs="Arial"/>
          <w:sz w:val="24"/>
          <w:szCs w:val="24"/>
        </w:rPr>
        <w:t xml:space="preserve">epartment will take in the claim from Medicare and pay or reject accordingly.  The biggest issue that will present is that the admission must be on file with the </w:t>
      </w:r>
      <w:r w:rsidR="00F33980">
        <w:rPr>
          <w:rFonts w:ascii="Calibri" w:hAnsi="Calibri" w:cs="Arial"/>
          <w:sz w:val="24"/>
          <w:szCs w:val="24"/>
        </w:rPr>
        <w:t>D</w:t>
      </w:r>
      <w:r w:rsidRPr="004F28D0">
        <w:rPr>
          <w:rFonts w:ascii="Calibri" w:hAnsi="Calibri" w:cs="Arial"/>
          <w:sz w:val="24"/>
          <w:szCs w:val="24"/>
        </w:rPr>
        <w:t>epartment when the Medicare</w:t>
      </w:r>
      <w:r w:rsidR="00F33980">
        <w:rPr>
          <w:rFonts w:ascii="Calibri" w:hAnsi="Calibri" w:cs="Arial"/>
          <w:sz w:val="24"/>
          <w:szCs w:val="24"/>
        </w:rPr>
        <w:t xml:space="preserve"> Crossover claim is received or the claim will reject</w:t>
      </w:r>
      <w:r w:rsidRPr="004F28D0">
        <w:rPr>
          <w:rFonts w:ascii="Calibri" w:hAnsi="Calibri" w:cs="Arial"/>
          <w:sz w:val="24"/>
          <w:szCs w:val="24"/>
        </w:rPr>
        <w:t>.</w:t>
      </w:r>
    </w:p>
    <w:p w:rsidR="00CE7781" w:rsidRPr="002E0D17" w:rsidRDefault="000B4849" w:rsidP="004F28D0">
      <w:pPr>
        <w:ind w:left="720" w:hanging="720"/>
        <w:rPr>
          <w:rFonts w:ascii="Calibri" w:hAnsi="Calibri" w:cs="Arial"/>
          <w:b/>
          <w:sz w:val="24"/>
          <w:szCs w:val="24"/>
        </w:rPr>
      </w:pPr>
      <w:r w:rsidRPr="002E0D17">
        <w:rPr>
          <w:rFonts w:ascii="Calibri" w:hAnsi="Calibri" w:cs="Arial"/>
          <w:b/>
          <w:sz w:val="24"/>
          <w:szCs w:val="24"/>
        </w:rPr>
        <w:t>Q.</w:t>
      </w:r>
      <w:r w:rsidR="00E37639" w:rsidRPr="002E0D17">
        <w:rPr>
          <w:rFonts w:ascii="Calibri" w:hAnsi="Calibri" w:cs="Arial"/>
          <w:b/>
          <w:sz w:val="24"/>
          <w:szCs w:val="24"/>
        </w:rPr>
        <w:tab/>
      </w:r>
      <w:r w:rsidRPr="002E0D17">
        <w:rPr>
          <w:rFonts w:ascii="Calibri" w:hAnsi="Calibri" w:cs="Arial"/>
          <w:b/>
          <w:sz w:val="24"/>
          <w:szCs w:val="24"/>
        </w:rPr>
        <w:t xml:space="preserve"> </w:t>
      </w:r>
      <w:r w:rsidR="00CE7781" w:rsidRPr="002E0D17">
        <w:rPr>
          <w:rFonts w:ascii="Calibri" w:hAnsi="Calibri" w:cs="Arial"/>
          <w:b/>
          <w:sz w:val="24"/>
          <w:szCs w:val="24"/>
        </w:rPr>
        <w:t>If the recipient has Third Party Liability on the recipient database and there are no long term care benefits, is the primary payer on the claim still required to be the third party administrator?</w:t>
      </w:r>
    </w:p>
    <w:p w:rsidR="0015454D" w:rsidRPr="0015454D" w:rsidRDefault="00E37639" w:rsidP="008F0977">
      <w:pPr>
        <w:spacing w:after="0"/>
        <w:ind w:left="720" w:hanging="720"/>
        <w:contextualSpacing/>
        <w:rPr>
          <w:rFonts w:ascii="Arial" w:hAnsi="Arial" w:cs="Arial"/>
          <w:bCs/>
        </w:rPr>
      </w:pPr>
      <w:r>
        <w:rPr>
          <w:rFonts w:ascii="Calibri" w:hAnsi="Calibri" w:cs="Arial"/>
          <w:sz w:val="24"/>
          <w:szCs w:val="24"/>
        </w:rPr>
        <w:t>A.</w:t>
      </w:r>
      <w:r>
        <w:rPr>
          <w:rFonts w:ascii="Calibri" w:hAnsi="Calibri" w:cs="Arial"/>
          <w:sz w:val="24"/>
          <w:szCs w:val="24"/>
        </w:rPr>
        <w:tab/>
      </w:r>
      <w:r w:rsidR="0015454D" w:rsidRPr="008F0977">
        <w:rPr>
          <w:rFonts w:cs="Arial"/>
          <w:sz w:val="24"/>
          <w:szCs w:val="24"/>
        </w:rPr>
        <w:t>No</w:t>
      </w:r>
      <w:r w:rsidR="00CE7781" w:rsidRPr="008F0977">
        <w:rPr>
          <w:rFonts w:cs="Arial"/>
          <w:sz w:val="24"/>
          <w:szCs w:val="24"/>
        </w:rPr>
        <w:t>. </w:t>
      </w:r>
      <w:r w:rsidR="0015454D" w:rsidRPr="008F0977">
        <w:rPr>
          <w:rFonts w:cs="Arial"/>
          <w:bCs/>
          <w:sz w:val="24"/>
          <w:szCs w:val="24"/>
        </w:rPr>
        <w:t xml:space="preserve">HFS previously indicated that if Department records showed a recipient to have commercial insurance coverage, the Third Party Liability (TPL) payment information must be reported on the claim.  Because LTC services are often not covered by </w:t>
      </w:r>
      <w:r w:rsidR="0015454D" w:rsidRPr="008F0977">
        <w:rPr>
          <w:rFonts w:cs="Arial"/>
          <w:bCs/>
          <w:sz w:val="24"/>
          <w:szCs w:val="24"/>
        </w:rPr>
        <w:lastRenderedPageBreak/>
        <w:t>insurance plans, HFS has determined that TPL payment information will not be required to be reported on the claim.</w:t>
      </w:r>
      <w:r w:rsidR="0015454D" w:rsidRPr="0015454D">
        <w:rPr>
          <w:rFonts w:ascii="Arial" w:hAnsi="Arial" w:cs="Arial"/>
          <w:bCs/>
        </w:rPr>
        <w:t xml:space="preserve">  </w:t>
      </w:r>
    </w:p>
    <w:p w:rsidR="0015454D" w:rsidRPr="0015454D" w:rsidRDefault="0015454D" w:rsidP="0015454D">
      <w:pPr>
        <w:spacing w:after="0" w:line="240" w:lineRule="auto"/>
        <w:contextualSpacing/>
        <w:rPr>
          <w:rFonts w:ascii="Arial" w:hAnsi="Arial" w:cs="Arial"/>
          <w:bCs/>
        </w:rPr>
      </w:pPr>
      <w:r w:rsidRPr="0015454D">
        <w:rPr>
          <w:rFonts w:ascii="Arial" w:hAnsi="Arial" w:cs="Arial"/>
          <w:bCs/>
        </w:rPr>
        <w:t xml:space="preserve">  </w:t>
      </w:r>
    </w:p>
    <w:p w:rsidR="0015454D" w:rsidRPr="008F0977" w:rsidRDefault="0015454D" w:rsidP="00206FBD">
      <w:pPr>
        <w:spacing w:line="240" w:lineRule="auto"/>
        <w:ind w:left="720"/>
        <w:rPr>
          <w:rFonts w:cs="Arial"/>
          <w:bCs/>
          <w:sz w:val="24"/>
          <w:szCs w:val="24"/>
        </w:rPr>
      </w:pPr>
      <w:r w:rsidRPr="008F0977">
        <w:rPr>
          <w:rFonts w:cs="Arial"/>
          <w:bCs/>
          <w:sz w:val="24"/>
          <w:szCs w:val="24"/>
        </w:rPr>
        <w:t>However, HFS will still allow TPL payments to be reported as a reduction from payable charges when submitted on the LTC claim in the “Other Payer” loop.  The Department will also continue to seek collection of non-reported TPL payments through the current collection process.</w:t>
      </w:r>
    </w:p>
    <w:p w:rsidR="000C127D" w:rsidRPr="008F0977" w:rsidRDefault="000C127D" w:rsidP="00105A55">
      <w:pPr>
        <w:ind w:left="720" w:hanging="720"/>
        <w:rPr>
          <w:rFonts w:ascii="Calibri" w:hAnsi="Calibri" w:cs="Arial"/>
          <w:b/>
          <w:sz w:val="24"/>
          <w:szCs w:val="24"/>
        </w:rPr>
      </w:pPr>
      <w:r w:rsidRPr="008F0977">
        <w:rPr>
          <w:rFonts w:ascii="Calibri" w:hAnsi="Calibri" w:cs="Arial"/>
          <w:b/>
          <w:sz w:val="24"/>
          <w:szCs w:val="24"/>
        </w:rPr>
        <w:t>Q.</w:t>
      </w:r>
      <w:r w:rsidRPr="008F0977">
        <w:rPr>
          <w:rFonts w:ascii="Calibri" w:hAnsi="Calibri" w:cs="Arial"/>
          <w:b/>
          <w:sz w:val="24"/>
          <w:szCs w:val="24"/>
        </w:rPr>
        <w:tab/>
        <w:t>When a recipient has Medicare Part A coverage do I need to wait to submit a claim to Medicaid until Medicare pays?</w:t>
      </w:r>
    </w:p>
    <w:p w:rsidR="00105A55" w:rsidRDefault="000C127D" w:rsidP="00206FBD">
      <w:pPr>
        <w:pStyle w:val="NormalWeb"/>
        <w:spacing w:before="80" w:beforeAutospacing="0" w:after="160" w:afterAutospacing="0"/>
        <w:ind w:left="720" w:hanging="734"/>
        <w:rPr>
          <w:rFonts w:ascii="Arial" w:hAnsi="Arial" w:cs="Arial"/>
        </w:rPr>
      </w:pPr>
      <w:r>
        <w:rPr>
          <w:rFonts w:ascii="Calibri" w:hAnsi="Calibri" w:cs="Arial"/>
        </w:rPr>
        <w:t>A.</w:t>
      </w:r>
      <w:r>
        <w:rPr>
          <w:rFonts w:ascii="Calibri" w:hAnsi="Calibri" w:cs="Arial"/>
        </w:rPr>
        <w:tab/>
      </w:r>
      <w:r w:rsidR="00105A55" w:rsidRPr="008F0977">
        <w:rPr>
          <w:rFonts w:asciiTheme="minorHAnsi" w:eastAsiaTheme="minorHAnsi" w:hAnsiTheme="minorHAnsi" w:cs="Arial"/>
        </w:rPr>
        <w:t>Services for recipients with traditional Medicare Part A coverage must be billed to Medicare prior to billing Medicaid.  Claims submitted to Medicare will crossover to Medicaid through a fiscal intermediary.  However, in the event that a Medicare claim is not successfully crossed over for Medicaid pricing, the provider should submit the claim with Medicare coverage directly to Illinois Medicaid for payment consideration only after Medicare’s adjudication.</w:t>
      </w:r>
    </w:p>
    <w:p w:rsidR="00367BE8" w:rsidRPr="00233E45" w:rsidRDefault="00367BE8" w:rsidP="00367BE8">
      <w:pPr>
        <w:rPr>
          <w:rFonts w:ascii="Calibri" w:hAnsi="Calibri" w:cs="Times New Roman"/>
          <w:sz w:val="24"/>
          <w:szCs w:val="24"/>
        </w:rPr>
      </w:pPr>
      <w:r w:rsidRPr="00233E45">
        <w:rPr>
          <w:rFonts w:ascii="Calibri" w:hAnsi="Calibri" w:cs="Times New Roman"/>
          <w:b/>
          <w:sz w:val="24"/>
          <w:szCs w:val="24"/>
        </w:rPr>
        <w:t>Q.</w:t>
      </w:r>
      <w:r w:rsidRPr="00233E45">
        <w:rPr>
          <w:rFonts w:ascii="Calibri" w:hAnsi="Calibri" w:cs="Times New Roman"/>
          <w:sz w:val="24"/>
          <w:szCs w:val="24"/>
        </w:rPr>
        <w:tab/>
      </w:r>
      <w:r w:rsidRPr="00233E45">
        <w:rPr>
          <w:rFonts w:ascii="Calibri" w:hAnsi="Calibri" w:cs="Times New Roman"/>
          <w:b/>
          <w:sz w:val="24"/>
          <w:szCs w:val="24"/>
        </w:rPr>
        <w:t>What is the Payer Identifier required in NM109 of the 1000B loop of the 837I claim?</w:t>
      </w:r>
    </w:p>
    <w:p w:rsidR="0053070C" w:rsidRDefault="00367BE8" w:rsidP="00367BE8">
      <w:pPr>
        <w:ind w:left="720" w:hanging="720"/>
        <w:rPr>
          <w:rFonts w:ascii="Calibri" w:hAnsi="Calibri" w:cs="Times New Roman"/>
          <w:sz w:val="24"/>
          <w:szCs w:val="24"/>
        </w:rPr>
      </w:pPr>
      <w:r w:rsidRPr="00233E45">
        <w:rPr>
          <w:rFonts w:ascii="Calibri" w:hAnsi="Calibri" w:cs="Arial"/>
          <w:sz w:val="24"/>
          <w:szCs w:val="24"/>
        </w:rPr>
        <w:t>A.</w:t>
      </w:r>
      <w:r w:rsidRPr="00233E45">
        <w:rPr>
          <w:rFonts w:ascii="Calibri" w:hAnsi="Calibri" w:cs="Arial"/>
          <w:sz w:val="24"/>
          <w:szCs w:val="24"/>
        </w:rPr>
        <w:tab/>
      </w:r>
      <w:r w:rsidRPr="00233E45">
        <w:rPr>
          <w:rFonts w:ascii="Calibri" w:hAnsi="Calibri" w:cs="Times New Roman"/>
          <w:sz w:val="24"/>
          <w:szCs w:val="24"/>
        </w:rPr>
        <w:t>Claims submitted to Medicaid directly from provider should reflect Medicaid as the payer using the Medicaid identification number of 37-1320188 in loop 1000B.  Clearinghouses may require providers to us</w:t>
      </w:r>
      <w:r w:rsidR="00206FBD" w:rsidRPr="00233E45">
        <w:rPr>
          <w:rFonts w:ascii="Calibri" w:hAnsi="Calibri" w:cs="Times New Roman"/>
          <w:sz w:val="24"/>
          <w:szCs w:val="24"/>
        </w:rPr>
        <w:t>e</w:t>
      </w:r>
      <w:r w:rsidRPr="00233E45">
        <w:rPr>
          <w:rFonts w:ascii="Calibri" w:hAnsi="Calibri" w:cs="Times New Roman"/>
          <w:sz w:val="24"/>
          <w:szCs w:val="24"/>
        </w:rPr>
        <w:t xml:space="preserve"> a different number to identify Medicaid in their systems but claims submitted to HFS must use 37-1320188.</w:t>
      </w:r>
      <w:r w:rsidR="00604258">
        <w:rPr>
          <w:rFonts w:ascii="Calibri" w:hAnsi="Calibri" w:cs="Times New Roman"/>
          <w:sz w:val="24"/>
          <w:szCs w:val="24"/>
        </w:rPr>
        <w:t xml:space="preserve"> </w:t>
      </w:r>
    </w:p>
    <w:p w:rsidR="00367BE8" w:rsidRDefault="0053070C" w:rsidP="00367BE8">
      <w:pPr>
        <w:ind w:left="720" w:hanging="720"/>
        <w:rPr>
          <w:rFonts w:ascii="Calibri" w:hAnsi="Calibri" w:cs="Times New Roman"/>
          <w:sz w:val="24"/>
          <w:szCs w:val="24"/>
        </w:rPr>
      </w:pPr>
      <w:r>
        <w:rPr>
          <w:rFonts w:ascii="Calibri" w:hAnsi="Calibri" w:cs="Arial"/>
          <w:sz w:val="24"/>
          <w:szCs w:val="24"/>
        </w:rPr>
        <w:t>Q.</w:t>
      </w:r>
      <w:r>
        <w:rPr>
          <w:rFonts w:ascii="Calibri" w:hAnsi="Calibri" w:cs="Times New Roman"/>
          <w:sz w:val="24"/>
          <w:szCs w:val="24"/>
        </w:rPr>
        <w:tab/>
      </w:r>
      <w:r w:rsidRPr="00BD5F7A">
        <w:rPr>
          <w:rFonts w:ascii="Calibri" w:hAnsi="Calibri" w:cs="Times New Roman"/>
          <w:b/>
          <w:sz w:val="24"/>
          <w:szCs w:val="24"/>
        </w:rPr>
        <w:t>What is the Payer Name required in NM103 if the 100B loop of the 837I claim?</w:t>
      </w:r>
      <w:r w:rsidR="00604258">
        <w:rPr>
          <w:rFonts w:ascii="Calibri" w:hAnsi="Calibri" w:cs="Times New Roman"/>
          <w:sz w:val="24"/>
          <w:szCs w:val="24"/>
        </w:rPr>
        <w:t xml:space="preserve"> </w:t>
      </w:r>
    </w:p>
    <w:p w:rsidR="0053070C" w:rsidRPr="00233E45" w:rsidRDefault="0053070C" w:rsidP="00367BE8">
      <w:pPr>
        <w:ind w:left="720" w:hanging="720"/>
        <w:rPr>
          <w:rFonts w:ascii="Calibri" w:hAnsi="Calibri" w:cs="Times New Roman"/>
          <w:sz w:val="24"/>
          <w:szCs w:val="24"/>
        </w:rPr>
      </w:pPr>
      <w:r>
        <w:rPr>
          <w:rFonts w:ascii="Calibri" w:hAnsi="Calibri" w:cs="Arial"/>
          <w:sz w:val="24"/>
          <w:szCs w:val="24"/>
        </w:rPr>
        <w:t>A.</w:t>
      </w:r>
      <w:r>
        <w:rPr>
          <w:rFonts w:ascii="Calibri" w:hAnsi="Calibri" w:cs="Times New Roman"/>
          <w:sz w:val="24"/>
          <w:szCs w:val="24"/>
        </w:rPr>
        <w:tab/>
      </w:r>
      <w:r w:rsidRPr="00233E45">
        <w:rPr>
          <w:rFonts w:ascii="Calibri" w:hAnsi="Calibri" w:cs="Times New Roman"/>
          <w:sz w:val="24"/>
          <w:szCs w:val="24"/>
        </w:rPr>
        <w:t>Claims submitted to Medicaid directly from provider should reflect</w:t>
      </w:r>
      <w:r>
        <w:rPr>
          <w:rFonts w:ascii="Calibri" w:hAnsi="Calibri" w:cs="Times New Roman"/>
          <w:sz w:val="24"/>
          <w:szCs w:val="24"/>
        </w:rPr>
        <w:t xml:space="preserve"> Medicaid as the payer using</w:t>
      </w:r>
      <w:r w:rsidRPr="00233E45">
        <w:rPr>
          <w:rFonts w:ascii="Calibri" w:hAnsi="Calibri" w:cs="Times New Roman"/>
          <w:sz w:val="24"/>
          <w:szCs w:val="24"/>
        </w:rPr>
        <w:t xml:space="preserve"> </w:t>
      </w:r>
      <w:r>
        <w:rPr>
          <w:rFonts w:ascii="Calibri" w:hAnsi="Calibri" w:cs="Times New Roman"/>
          <w:sz w:val="24"/>
          <w:szCs w:val="24"/>
        </w:rPr>
        <w:t xml:space="preserve">“ILLINOIS MEDICAID” </w:t>
      </w:r>
      <w:r w:rsidRPr="00233E45">
        <w:rPr>
          <w:rFonts w:ascii="Calibri" w:hAnsi="Calibri" w:cs="Times New Roman"/>
          <w:sz w:val="24"/>
          <w:szCs w:val="24"/>
        </w:rPr>
        <w:t xml:space="preserve">as the </w:t>
      </w:r>
      <w:r>
        <w:rPr>
          <w:rFonts w:ascii="Calibri" w:hAnsi="Calibri" w:cs="Times New Roman"/>
          <w:sz w:val="24"/>
          <w:szCs w:val="24"/>
        </w:rPr>
        <w:t>organization name</w:t>
      </w:r>
      <w:r w:rsidRPr="00233E45">
        <w:rPr>
          <w:rFonts w:ascii="Calibri" w:hAnsi="Calibri" w:cs="Times New Roman"/>
          <w:sz w:val="24"/>
          <w:szCs w:val="24"/>
        </w:rPr>
        <w:t xml:space="preserve"> in loop 1000B.</w:t>
      </w:r>
      <w:r>
        <w:rPr>
          <w:rFonts w:ascii="Calibri" w:hAnsi="Calibri" w:cs="Times New Roman"/>
          <w:sz w:val="24"/>
          <w:szCs w:val="24"/>
        </w:rPr>
        <w:t xml:space="preserve">  the payer name must be in all capitalized letters.</w:t>
      </w:r>
    </w:p>
    <w:p w:rsidR="009B39B0" w:rsidRPr="00233E45" w:rsidRDefault="009B39B0" w:rsidP="00206FBD">
      <w:pPr>
        <w:ind w:left="720" w:hanging="720"/>
        <w:rPr>
          <w:b/>
          <w:sz w:val="24"/>
          <w:szCs w:val="24"/>
        </w:rPr>
      </w:pPr>
      <w:r w:rsidRPr="00233E45">
        <w:rPr>
          <w:rFonts w:ascii="Calibri" w:hAnsi="Calibri" w:cs="Times New Roman"/>
          <w:b/>
          <w:sz w:val="24"/>
          <w:szCs w:val="24"/>
        </w:rPr>
        <w:t>Q.</w:t>
      </w:r>
      <w:r w:rsidRPr="00233E45">
        <w:rPr>
          <w:rFonts w:ascii="Calibri" w:hAnsi="Calibri" w:cs="Times New Roman"/>
          <w:b/>
          <w:color w:val="1F497D"/>
          <w:sz w:val="24"/>
          <w:szCs w:val="24"/>
        </w:rPr>
        <w:tab/>
      </w:r>
      <w:r w:rsidRPr="00233E45">
        <w:rPr>
          <w:b/>
          <w:sz w:val="24"/>
          <w:szCs w:val="24"/>
        </w:rPr>
        <w:t>If claim sent to Medicare is only for the Medicare covered period of a month</w:t>
      </w:r>
      <w:r w:rsidR="00206FBD" w:rsidRPr="00233E45">
        <w:rPr>
          <w:b/>
          <w:sz w:val="24"/>
          <w:szCs w:val="24"/>
        </w:rPr>
        <w:t>,</w:t>
      </w:r>
      <w:r w:rsidRPr="00233E45">
        <w:rPr>
          <w:b/>
          <w:sz w:val="24"/>
          <w:szCs w:val="24"/>
        </w:rPr>
        <w:t xml:space="preserve"> do I need to send a separate claim for the Medica</w:t>
      </w:r>
      <w:r w:rsidR="00206FBD" w:rsidRPr="00233E45">
        <w:rPr>
          <w:b/>
          <w:sz w:val="24"/>
          <w:szCs w:val="24"/>
        </w:rPr>
        <w:t>id</w:t>
      </w:r>
      <w:r w:rsidRPr="00233E45">
        <w:rPr>
          <w:b/>
          <w:sz w:val="24"/>
          <w:szCs w:val="24"/>
        </w:rPr>
        <w:t xml:space="preserve"> portion of the month?</w:t>
      </w:r>
    </w:p>
    <w:p w:rsidR="009B39B0" w:rsidRDefault="009B39B0" w:rsidP="00206FBD">
      <w:pPr>
        <w:ind w:left="720" w:hanging="720"/>
        <w:rPr>
          <w:sz w:val="24"/>
          <w:szCs w:val="24"/>
        </w:rPr>
      </w:pPr>
      <w:r w:rsidRPr="00233E45">
        <w:rPr>
          <w:sz w:val="24"/>
          <w:szCs w:val="24"/>
        </w:rPr>
        <w:t>A.</w:t>
      </w:r>
      <w:r w:rsidRPr="00233E45">
        <w:rPr>
          <w:sz w:val="24"/>
          <w:szCs w:val="24"/>
        </w:rPr>
        <w:tab/>
        <w:t xml:space="preserve">Yes, if the Medicare </w:t>
      </w:r>
      <w:r w:rsidR="004F7651" w:rsidRPr="00233E45">
        <w:rPr>
          <w:sz w:val="24"/>
          <w:szCs w:val="24"/>
        </w:rPr>
        <w:t xml:space="preserve">crossover </w:t>
      </w:r>
      <w:r w:rsidRPr="00233E45">
        <w:rPr>
          <w:sz w:val="24"/>
          <w:szCs w:val="24"/>
        </w:rPr>
        <w:t>claim</w:t>
      </w:r>
      <w:r w:rsidR="004F7651" w:rsidRPr="00233E45">
        <w:rPr>
          <w:sz w:val="24"/>
          <w:szCs w:val="24"/>
        </w:rPr>
        <w:t>’s</w:t>
      </w:r>
      <w:r w:rsidRPr="00233E45">
        <w:rPr>
          <w:sz w:val="24"/>
          <w:szCs w:val="24"/>
        </w:rPr>
        <w:t xml:space="preserve"> statement period </w:t>
      </w:r>
      <w:r w:rsidR="004F7651" w:rsidRPr="00233E45">
        <w:rPr>
          <w:sz w:val="24"/>
          <w:szCs w:val="24"/>
        </w:rPr>
        <w:t>is only for the Medicare covered days</w:t>
      </w:r>
      <w:r w:rsidR="00206FBD" w:rsidRPr="00233E45">
        <w:rPr>
          <w:sz w:val="24"/>
          <w:szCs w:val="24"/>
        </w:rPr>
        <w:t>,</w:t>
      </w:r>
      <w:r w:rsidR="004F7651" w:rsidRPr="00233E45">
        <w:rPr>
          <w:sz w:val="24"/>
          <w:szCs w:val="24"/>
        </w:rPr>
        <w:t xml:space="preserve"> then a sep</w:t>
      </w:r>
      <w:r w:rsidR="00206FBD" w:rsidRPr="00233E45">
        <w:rPr>
          <w:sz w:val="24"/>
          <w:szCs w:val="24"/>
        </w:rPr>
        <w:t>a</w:t>
      </w:r>
      <w:r w:rsidR="004F7651" w:rsidRPr="00233E45">
        <w:rPr>
          <w:sz w:val="24"/>
          <w:szCs w:val="24"/>
        </w:rPr>
        <w:t>rate claim can be sent directly to HFS for the Medica</w:t>
      </w:r>
      <w:r w:rsidR="00206FBD" w:rsidRPr="00233E45">
        <w:rPr>
          <w:sz w:val="24"/>
          <w:szCs w:val="24"/>
        </w:rPr>
        <w:t>id</w:t>
      </w:r>
      <w:r w:rsidR="004F7651" w:rsidRPr="00233E45">
        <w:rPr>
          <w:sz w:val="24"/>
          <w:szCs w:val="24"/>
        </w:rPr>
        <w:t xml:space="preserve"> covered service days.  The </w:t>
      </w:r>
      <w:r w:rsidRPr="00233E45">
        <w:rPr>
          <w:sz w:val="24"/>
          <w:szCs w:val="24"/>
        </w:rPr>
        <w:t>Medicaid claim should show a Bill frequency code of 1 or 2 and a Value code of A2 showing the first day of Medicaid coverage.</w:t>
      </w:r>
    </w:p>
    <w:p w:rsidR="00A94D38" w:rsidRPr="00BD5F7A" w:rsidRDefault="00A94D38" w:rsidP="00206FBD">
      <w:pPr>
        <w:ind w:left="720" w:hanging="720"/>
        <w:rPr>
          <w:b/>
          <w:sz w:val="24"/>
          <w:szCs w:val="24"/>
        </w:rPr>
      </w:pPr>
      <w:r w:rsidRPr="00BD5F7A">
        <w:rPr>
          <w:b/>
          <w:sz w:val="24"/>
          <w:szCs w:val="24"/>
        </w:rPr>
        <w:t>Q.</w:t>
      </w:r>
      <w:r>
        <w:rPr>
          <w:sz w:val="24"/>
          <w:szCs w:val="24"/>
        </w:rPr>
        <w:tab/>
      </w:r>
      <w:r w:rsidRPr="00BD5F7A">
        <w:rPr>
          <w:b/>
          <w:sz w:val="24"/>
          <w:szCs w:val="24"/>
        </w:rPr>
        <w:t xml:space="preserve">When billing Developmental Training </w:t>
      </w:r>
      <w:r w:rsidR="006B0BE0" w:rsidRPr="00BD5F7A">
        <w:rPr>
          <w:b/>
          <w:sz w:val="24"/>
          <w:szCs w:val="24"/>
        </w:rPr>
        <w:t xml:space="preserve">(DT) </w:t>
      </w:r>
      <w:r w:rsidRPr="00BD5F7A">
        <w:rPr>
          <w:b/>
          <w:sz w:val="24"/>
          <w:szCs w:val="24"/>
        </w:rPr>
        <w:t xml:space="preserve">Services is </w:t>
      </w:r>
      <w:r w:rsidR="006B0BE0" w:rsidRPr="00BD5F7A">
        <w:rPr>
          <w:b/>
          <w:sz w:val="24"/>
          <w:szCs w:val="24"/>
        </w:rPr>
        <w:t xml:space="preserve">it required that </w:t>
      </w:r>
      <w:r w:rsidRPr="00BD5F7A">
        <w:rPr>
          <w:b/>
          <w:sz w:val="24"/>
          <w:szCs w:val="24"/>
        </w:rPr>
        <w:t>the agency code</w:t>
      </w:r>
      <w:r w:rsidR="006B0BE0" w:rsidRPr="00BD5F7A">
        <w:rPr>
          <w:b/>
          <w:sz w:val="24"/>
          <w:szCs w:val="24"/>
        </w:rPr>
        <w:t xml:space="preserve"> be </w:t>
      </w:r>
      <w:r w:rsidRPr="00BD5F7A">
        <w:rPr>
          <w:b/>
          <w:sz w:val="24"/>
          <w:szCs w:val="24"/>
        </w:rPr>
        <w:t>reported?</w:t>
      </w:r>
    </w:p>
    <w:p w:rsidR="00A94D38" w:rsidRPr="00025DED" w:rsidRDefault="00A94D38" w:rsidP="00206FBD">
      <w:pPr>
        <w:ind w:left="720" w:hanging="720"/>
        <w:rPr>
          <w:sz w:val="24"/>
          <w:szCs w:val="24"/>
        </w:rPr>
      </w:pPr>
      <w:r>
        <w:rPr>
          <w:sz w:val="24"/>
          <w:szCs w:val="24"/>
        </w:rPr>
        <w:t>A.</w:t>
      </w:r>
      <w:r>
        <w:rPr>
          <w:sz w:val="24"/>
          <w:szCs w:val="24"/>
        </w:rPr>
        <w:tab/>
      </w:r>
      <w:r w:rsidR="006B0BE0" w:rsidRPr="00025DED">
        <w:rPr>
          <w:sz w:val="24"/>
          <w:szCs w:val="24"/>
        </w:rPr>
        <w:t>Yes, c</w:t>
      </w:r>
      <w:r w:rsidR="006B0BE0" w:rsidRPr="00025DED">
        <w:rPr>
          <w:rFonts w:cs="Arial"/>
          <w:sz w:val="24"/>
          <w:szCs w:val="24"/>
        </w:rPr>
        <w:t xml:space="preserve">laims submitted for DT services must contain the Department assigned four (4) digit DT agency code indicating which DT agency provided the DT services to the recipient as a Value Code 24.  The actual DT agency code will be reported in the dollar field of the Value Amount data element.  </w:t>
      </w:r>
      <w:r w:rsidRPr="00025DED">
        <w:rPr>
          <w:sz w:val="24"/>
          <w:szCs w:val="24"/>
        </w:rPr>
        <w:t xml:space="preserve"> </w:t>
      </w:r>
    </w:p>
    <w:p w:rsidR="00667680" w:rsidRPr="00BD5F7A" w:rsidRDefault="006B0BE0" w:rsidP="008F0977">
      <w:pPr>
        <w:pStyle w:val="NormalWeb"/>
        <w:spacing w:before="80" w:beforeAutospacing="0" w:after="0" w:afterAutospacing="0"/>
        <w:ind w:left="718" w:hanging="732"/>
        <w:rPr>
          <w:rFonts w:ascii="Calibri" w:hAnsi="Calibri" w:cs="Arial"/>
          <w:b/>
        </w:rPr>
      </w:pPr>
      <w:r w:rsidRPr="00BD5F7A">
        <w:rPr>
          <w:rFonts w:ascii="Calibri" w:hAnsi="Calibri" w:cs="Arial"/>
          <w:b/>
        </w:rPr>
        <w:lastRenderedPageBreak/>
        <w:t>Q.</w:t>
      </w:r>
      <w:r w:rsidRPr="00BD5F7A">
        <w:rPr>
          <w:rFonts w:ascii="Calibri" w:hAnsi="Calibri" w:cs="Arial"/>
          <w:b/>
        </w:rPr>
        <w:tab/>
      </w:r>
      <w:r w:rsidR="00667680" w:rsidRPr="00BD5F7A">
        <w:rPr>
          <w:rFonts w:ascii="Calibri" w:hAnsi="Calibri" w:cs="Arial"/>
          <w:b/>
        </w:rPr>
        <w:t xml:space="preserve">Since Developmental Training </w:t>
      </w:r>
      <w:r w:rsidR="00667680" w:rsidRPr="00965484">
        <w:rPr>
          <w:rFonts w:ascii="Calibri" w:hAnsi="Calibri" w:cs="Arial"/>
          <w:b/>
        </w:rPr>
        <w:t xml:space="preserve">(DT) </w:t>
      </w:r>
      <w:r w:rsidR="00667680" w:rsidRPr="00BD5F7A">
        <w:rPr>
          <w:rFonts w:ascii="Calibri" w:hAnsi="Calibri" w:cs="Arial"/>
          <w:b/>
        </w:rPr>
        <w:t>rate is a monthly periderm how should the cover days and service units be reported</w:t>
      </w:r>
      <w:r w:rsidR="00667680" w:rsidRPr="00965484">
        <w:rPr>
          <w:rFonts w:ascii="Calibri" w:hAnsi="Calibri" w:cs="Arial"/>
          <w:b/>
        </w:rPr>
        <w:t xml:space="preserve"> on submitted claim</w:t>
      </w:r>
      <w:r w:rsidR="00667680" w:rsidRPr="00BD5F7A">
        <w:rPr>
          <w:rFonts w:ascii="Calibri" w:hAnsi="Calibri" w:cs="Arial"/>
          <w:b/>
        </w:rPr>
        <w:t>?</w:t>
      </w:r>
    </w:p>
    <w:p w:rsidR="00965484" w:rsidRDefault="00667680" w:rsidP="008F0977">
      <w:pPr>
        <w:pStyle w:val="NormalWeb"/>
        <w:spacing w:before="80" w:beforeAutospacing="0" w:after="0" w:afterAutospacing="0"/>
        <w:ind w:left="718" w:hanging="732"/>
        <w:rPr>
          <w:rFonts w:ascii="Calibri" w:hAnsi="Calibri" w:cs="Arial"/>
        </w:rPr>
      </w:pPr>
      <w:r>
        <w:rPr>
          <w:rFonts w:ascii="Calibri" w:hAnsi="Calibri" w:cs="Arial"/>
        </w:rPr>
        <w:t>A.</w:t>
      </w:r>
      <w:r>
        <w:rPr>
          <w:rFonts w:ascii="Calibri" w:hAnsi="Calibri" w:cs="Arial"/>
        </w:rPr>
        <w:tab/>
        <w:t xml:space="preserve">The covered days reported as Value Code 80 should equal the number of days within the statement from and trough period. </w:t>
      </w:r>
      <w:r w:rsidR="00193BAD">
        <w:rPr>
          <w:rFonts w:ascii="Calibri" w:hAnsi="Calibri" w:cs="Arial"/>
        </w:rPr>
        <w:t xml:space="preserve">  </w:t>
      </w:r>
      <w:r w:rsidR="00965484">
        <w:rPr>
          <w:rFonts w:ascii="Calibri" w:hAnsi="Calibri" w:cs="Arial"/>
        </w:rPr>
        <w:t>The number of service units reported as Revenue Code 0942 should be the number of days resident attended the DT program.</w:t>
      </w:r>
      <w:r w:rsidR="00193BAD">
        <w:rPr>
          <w:rFonts w:ascii="Calibri" w:hAnsi="Calibri" w:cs="Arial"/>
        </w:rPr>
        <w:t xml:space="preserve"> </w:t>
      </w:r>
    </w:p>
    <w:p w:rsidR="00965484" w:rsidRDefault="00965484" w:rsidP="008F0977">
      <w:pPr>
        <w:pStyle w:val="NormalWeb"/>
        <w:spacing w:before="80" w:beforeAutospacing="0" w:after="0" w:afterAutospacing="0"/>
        <w:ind w:left="718" w:hanging="732"/>
        <w:rPr>
          <w:rFonts w:ascii="Calibri" w:hAnsi="Calibri" w:cs="Arial"/>
        </w:rPr>
      </w:pPr>
    </w:p>
    <w:p w:rsidR="00367BE8" w:rsidRDefault="00667680" w:rsidP="008F0977">
      <w:pPr>
        <w:pStyle w:val="NormalWeb"/>
        <w:spacing w:before="80" w:beforeAutospacing="0" w:after="0" w:afterAutospacing="0"/>
        <w:ind w:left="718" w:hanging="732"/>
        <w:rPr>
          <w:rFonts w:ascii="Calibri" w:hAnsi="Calibri" w:cs="Arial"/>
        </w:rPr>
      </w:pPr>
      <w:r>
        <w:rPr>
          <w:rFonts w:ascii="Calibri" w:hAnsi="Calibri" w:cs="Arial"/>
        </w:rPr>
        <w:t xml:space="preserve">   </w:t>
      </w:r>
    </w:p>
    <w:p w:rsidR="00674605" w:rsidRPr="00E37639" w:rsidRDefault="00674605" w:rsidP="004F28D0">
      <w:pPr>
        <w:ind w:left="720" w:hanging="720"/>
        <w:rPr>
          <w:rFonts w:ascii="Calibri" w:hAnsi="Calibri" w:cs="Arial"/>
          <w:b/>
          <w:sz w:val="24"/>
          <w:szCs w:val="24"/>
          <w:u w:val="single"/>
        </w:rPr>
      </w:pPr>
      <w:r w:rsidRPr="00E37639">
        <w:rPr>
          <w:rFonts w:ascii="Calibri" w:hAnsi="Calibri" w:cs="Arial"/>
          <w:b/>
          <w:sz w:val="24"/>
          <w:szCs w:val="24"/>
          <w:u w:val="single"/>
        </w:rPr>
        <w:t xml:space="preserve">Payment </w:t>
      </w:r>
      <w:r w:rsidR="000B4849" w:rsidRPr="00E37639">
        <w:rPr>
          <w:rFonts w:ascii="Calibri" w:hAnsi="Calibri" w:cs="Arial"/>
          <w:b/>
          <w:sz w:val="24"/>
          <w:szCs w:val="24"/>
          <w:u w:val="single"/>
        </w:rPr>
        <w:t>R</w:t>
      </w:r>
      <w:r w:rsidRPr="00E37639">
        <w:rPr>
          <w:rFonts w:ascii="Calibri" w:hAnsi="Calibri" w:cs="Arial"/>
          <w:b/>
          <w:sz w:val="24"/>
          <w:szCs w:val="24"/>
          <w:u w:val="single"/>
        </w:rPr>
        <w:t>eport</w:t>
      </w:r>
      <w:r w:rsidR="000B4849" w:rsidRPr="00E37639">
        <w:rPr>
          <w:rFonts w:ascii="Calibri" w:hAnsi="Calibri" w:cs="Arial"/>
          <w:b/>
          <w:sz w:val="24"/>
          <w:szCs w:val="24"/>
          <w:u w:val="single"/>
        </w:rPr>
        <w:t>ing</w:t>
      </w:r>
    </w:p>
    <w:p w:rsidR="00674605" w:rsidRPr="002E0D17" w:rsidRDefault="00DF301C" w:rsidP="004F28D0">
      <w:pPr>
        <w:ind w:left="720" w:hanging="720"/>
        <w:rPr>
          <w:rFonts w:ascii="Calibri" w:hAnsi="Calibri" w:cs="Arial"/>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00674605" w:rsidRPr="002E0D17">
        <w:rPr>
          <w:rFonts w:ascii="Calibri" w:hAnsi="Calibri" w:cs="Arial"/>
          <w:b/>
          <w:sz w:val="24"/>
          <w:szCs w:val="24"/>
        </w:rPr>
        <w:t>Will we get a status report each time we bill – accepted, in process, acknowledged?</w:t>
      </w:r>
    </w:p>
    <w:p w:rsidR="00674605" w:rsidRPr="004F28D0" w:rsidRDefault="00E37639" w:rsidP="004F28D0">
      <w:pPr>
        <w:ind w:left="720" w:hanging="720"/>
        <w:rPr>
          <w:rFonts w:ascii="Calibri" w:hAnsi="Calibri" w:cs="Arial"/>
          <w:sz w:val="24"/>
          <w:szCs w:val="24"/>
        </w:rPr>
      </w:pPr>
      <w:r>
        <w:rPr>
          <w:rFonts w:ascii="Calibri" w:hAnsi="Calibri" w:cs="Arial"/>
          <w:sz w:val="24"/>
          <w:szCs w:val="24"/>
        </w:rPr>
        <w:t>A.</w:t>
      </w:r>
      <w:r>
        <w:rPr>
          <w:rFonts w:ascii="Calibri" w:hAnsi="Calibri" w:cs="Arial"/>
          <w:sz w:val="24"/>
          <w:szCs w:val="24"/>
        </w:rPr>
        <w:tab/>
      </w:r>
      <w:r w:rsidR="00674605" w:rsidRPr="004F28D0">
        <w:rPr>
          <w:rFonts w:ascii="Calibri" w:hAnsi="Calibri" w:cs="Arial"/>
          <w:sz w:val="24"/>
          <w:szCs w:val="24"/>
        </w:rPr>
        <w:t>Each electronic file submitted will be responded to with the appropriate HIPAA 999 transaction.  Response files can then be picked up through our MEDI portal.  Additionally if a claim is submitted via MEDI DDE, a corresponding confirmation report can be printed.</w:t>
      </w:r>
    </w:p>
    <w:p w:rsidR="000B4849" w:rsidRPr="002E0D17" w:rsidRDefault="000B4849" w:rsidP="004F28D0">
      <w:pPr>
        <w:ind w:left="720" w:hanging="720"/>
        <w:rPr>
          <w:b/>
          <w:sz w:val="24"/>
          <w:szCs w:val="24"/>
        </w:rPr>
      </w:pPr>
      <w:r w:rsidRPr="002E0D17">
        <w:rPr>
          <w:rFonts w:ascii="Calibri" w:hAnsi="Calibri" w:cs="Arial"/>
          <w:b/>
          <w:sz w:val="24"/>
          <w:szCs w:val="24"/>
        </w:rPr>
        <w:t xml:space="preserve">Q. </w:t>
      </w:r>
      <w:r w:rsidR="00E37639" w:rsidRPr="002E0D17">
        <w:rPr>
          <w:rFonts w:ascii="Calibri" w:hAnsi="Calibri" w:cs="Arial"/>
          <w:b/>
          <w:sz w:val="24"/>
          <w:szCs w:val="24"/>
        </w:rPr>
        <w:tab/>
      </w:r>
      <w:r w:rsidRPr="002E0D17">
        <w:rPr>
          <w:rFonts w:ascii="Calibri" w:hAnsi="Calibri" w:cs="Arial"/>
          <w:b/>
          <w:sz w:val="24"/>
          <w:szCs w:val="24"/>
        </w:rPr>
        <w:t>What is the relationship between the time that a file is uploaded, or a claim being enter</w:t>
      </w:r>
      <w:r w:rsidRPr="002E0D17">
        <w:rPr>
          <w:b/>
          <w:sz w:val="24"/>
          <w:szCs w:val="24"/>
        </w:rPr>
        <w:t>ed, and the DCN date that will be on the claim?</w:t>
      </w:r>
    </w:p>
    <w:p w:rsidR="000B4849" w:rsidRPr="00E37639" w:rsidRDefault="000B4849" w:rsidP="00373A0D">
      <w:pPr>
        <w:pStyle w:val="ListParagraph"/>
        <w:numPr>
          <w:ilvl w:val="0"/>
          <w:numId w:val="78"/>
        </w:numPr>
        <w:tabs>
          <w:tab w:val="left" w:pos="720"/>
        </w:tabs>
        <w:spacing w:after="120"/>
        <w:ind w:left="720" w:hanging="720"/>
        <w:rPr>
          <w:rFonts w:cs="Arial"/>
          <w:sz w:val="24"/>
          <w:szCs w:val="24"/>
        </w:rPr>
      </w:pPr>
      <w:r w:rsidRPr="00E37639">
        <w:rPr>
          <w:rFonts w:cs="Arial"/>
          <w:sz w:val="24"/>
          <w:szCs w:val="24"/>
        </w:rPr>
        <w:t xml:space="preserve">DCN date is critical for timely filing requirements.  If a claim is sent in on </w:t>
      </w:r>
      <w:r w:rsidR="00694BFA">
        <w:rPr>
          <w:rFonts w:cs="Arial"/>
          <w:sz w:val="24"/>
          <w:szCs w:val="24"/>
        </w:rPr>
        <w:t xml:space="preserve">a </w:t>
      </w:r>
      <w:r w:rsidRPr="00E37639">
        <w:rPr>
          <w:rFonts w:cs="Arial"/>
          <w:sz w:val="24"/>
          <w:szCs w:val="24"/>
        </w:rPr>
        <w:t>file or entered in Medi Direct Data Entry</w:t>
      </w:r>
      <w:r w:rsidR="00694BFA">
        <w:rPr>
          <w:rFonts w:cs="Arial"/>
          <w:sz w:val="24"/>
          <w:szCs w:val="24"/>
        </w:rPr>
        <w:t>,</w:t>
      </w:r>
      <w:r w:rsidRPr="00E37639">
        <w:rPr>
          <w:rFonts w:cs="Arial"/>
          <w:sz w:val="24"/>
          <w:szCs w:val="24"/>
        </w:rPr>
        <w:t xml:space="preserve"> there is a cut off time that is used to establish the DCN date on the claim.  Records in the Medi System prior to 5:00 p.m. will be batch uploaded to the MMIS system and will receive a DCN date that is</w:t>
      </w:r>
      <w:r w:rsidR="00373A0D">
        <w:rPr>
          <w:rFonts w:cs="Arial"/>
          <w:sz w:val="24"/>
          <w:szCs w:val="24"/>
        </w:rPr>
        <w:t xml:space="preserve"> the</w:t>
      </w:r>
      <w:r w:rsidRPr="00E37639">
        <w:rPr>
          <w:rFonts w:cs="Arial"/>
          <w:sz w:val="24"/>
          <w:szCs w:val="24"/>
        </w:rPr>
        <w:t xml:space="preserve"> current system date.  All claims received in the system after 5:00 p.m. will receive a DCN the following day.</w:t>
      </w:r>
    </w:p>
    <w:p w:rsidR="00674605" w:rsidRPr="002E0D17" w:rsidRDefault="00DF301C" w:rsidP="00E37639">
      <w:pPr>
        <w:ind w:left="720" w:hanging="720"/>
        <w:rPr>
          <w:rFonts w:cs="Arial"/>
          <w:b/>
          <w:sz w:val="24"/>
          <w:szCs w:val="24"/>
        </w:rPr>
      </w:pPr>
      <w:r w:rsidRPr="002E0D17">
        <w:rPr>
          <w:rFonts w:cs="Arial"/>
          <w:b/>
          <w:sz w:val="24"/>
          <w:szCs w:val="24"/>
        </w:rPr>
        <w:t xml:space="preserve">Q. </w:t>
      </w:r>
      <w:r w:rsidR="00E37639" w:rsidRPr="002E0D17">
        <w:rPr>
          <w:rFonts w:cs="Arial"/>
          <w:b/>
          <w:sz w:val="24"/>
          <w:szCs w:val="24"/>
        </w:rPr>
        <w:tab/>
      </w:r>
      <w:r w:rsidR="00674605" w:rsidRPr="002E0D17">
        <w:rPr>
          <w:rFonts w:cs="Arial"/>
          <w:b/>
          <w:sz w:val="24"/>
          <w:szCs w:val="24"/>
        </w:rPr>
        <w:t>What will remittances look like and can Management Companies get copies?</w:t>
      </w:r>
    </w:p>
    <w:p w:rsidR="00674605" w:rsidRPr="00E37639" w:rsidRDefault="00E37639" w:rsidP="00E37639">
      <w:pPr>
        <w:ind w:left="720" w:hanging="720"/>
        <w:rPr>
          <w:rFonts w:cs="Arial"/>
          <w:sz w:val="24"/>
          <w:szCs w:val="24"/>
        </w:rPr>
      </w:pPr>
      <w:r>
        <w:rPr>
          <w:rFonts w:cs="Arial"/>
          <w:sz w:val="24"/>
          <w:szCs w:val="24"/>
        </w:rPr>
        <w:t>A.</w:t>
      </w:r>
      <w:r>
        <w:rPr>
          <w:rFonts w:cs="Arial"/>
          <w:sz w:val="24"/>
          <w:szCs w:val="24"/>
        </w:rPr>
        <w:tab/>
      </w:r>
      <w:r w:rsidR="00674605" w:rsidRPr="00E37639">
        <w:rPr>
          <w:rFonts w:cs="Arial"/>
          <w:sz w:val="24"/>
          <w:szCs w:val="24"/>
        </w:rPr>
        <w:t xml:space="preserve">Proprietary remittances will be formatted </w:t>
      </w:r>
      <w:r w:rsidR="00F50ADF">
        <w:rPr>
          <w:rFonts w:cs="Arial"/>
          <w:sz w:val="24"/>
          <w:szCs w:val="24"/>
        </w:rPr>
        <w:t xml:space="preserve">and mailed, to the payee address on file with the Department, </w:t>
      </w:r>
      <w:r w:rsidR="00674605" w:rsidRPr="00E37639">
        <w:rPr>
          <w:rFonts w:cs="Arial"/>
          <w:sz w:val="24"/>
          <w:szCs w:val="24"/>
        </w:rPr>
        <w:t xml:space="preserve">the same as they are today.  Payees can </w:t>
      </w:r>
      <w:r w:rsidR="00ED5F4F">
        <w:rPr>
          <w:rFonts w:cs="Arial"/>
          <w:sz w:val="24"/>
          <w:szCs w:val="24"/>
        </w:rPr>
        <w:t xml:space="preserve">also </w:t>
      </w:r>
      <w:r w:rsidR="00674605" w:rsidRPr="00E37639">
        <w:rPr>
          <w:rFonts w:cs="Arial"/>
          <w:sz w:val="24"/>
          <w:szCs w:val="24"/>
        </w:rPr>
        <w:t>register to view remittances through IEC in an 835 format.</w:t>
      </w:r>
    </w:p>
    <w:p w:rsidR="00674605" w:rsidRPr="002E0D17" w:rsidRDefault="00DF301C" w:rsidP="00E37639">
      <w:pPr>
        <w:tabs>
          <w:tab w:val="left" w:pos="720"/>
        </w:tabs>
        <w:ind w:left="720" w:hanging="720"/>
        <w:rPr>
          <w:rFonts w:cs="Arial"/>
          <w:b/>
          <w:sz w:val="24"/>
          <w:szCs w:val="24"/>
        </w:rPr>
      </w:pPr>
      <w:r w:rsidRPr="002E0D17">
        <w:rPr>
          <w:rFonts w:cs="Arial"/>
          <w:b/>
          <w:sz w:val="24"/>
          <w:szCs w:val="24"/>
        </w:rPr>
        <w:t xml:space="preserve">Q. </w:t>
      </w:r>
      <w:r w:rsidR="00E37639" w:rsidRPr="002E0D17">
        <w:rPr>
          <w:rFonts w:cs="Arial"/>
          <w:b/>
          <w:sz w:val="24"/>
          <w:szCs w:val="24"/>
        </w:rPr>
        <w:tab/>
      </w:r>
      <w:r w:rsidR="00674605" w:rsidRPr="002E0D17">
        <w:rPr>
          <w:rFonts w:cs="Arial"/>
          <w:b/>
          <w:sz w:val="24"/>
          <w:szCs w:val="24"/>
        </w:rPr>
        <w:t>Will payments be issued on a monthly basis?</w:t>
      </w:r>
    </w:p>
    <w:p w:rsidR="00674605" w:rsidRPr="00E37639" w:rsidRDefault="00E37639" w:rsidP="00E37639">
      <w:pPr>
        <w:ind w:left="720" w:hanging="720"/>
        <w:rPr>
          <w:rFonts w:cs="Arial"/>
          <w:sz w:val="24"/>
          <w:szCs w:val="24"/>
        </w:rPr>
      </w:pPr>
      <w:r>
        <w:rPr>
          <w:rFonts w:cs="Arial"/>
          <w:sz w:val="24"/>
          <w:szCs w:val="24"/>
        </w:rPr>
        <w:t>A.</w:t>
      </w:r>
      <w:r>
        <w:rPr>
          <w:rFonts w:cs="Arial"/>
          <w:sz w:val="24"/>
          <w:szCs w:val="24"/>
        </w:rPr>
        <w:tab/>
      </w:r>
      <w:r w:rsidR="00674605" w:rsidRPr="00E37639">
        <w:rPr>
          <w:rFonts w:cs="Arial"/>
          <w:sz w:val="24"/>
          <w:szCs w:val="24"/>
        </w:rPr>
        <w:t>The Department creates vouchers for payment and submits to the Comptroller.  The timing of the payment is dependent on whether a provider is expedited and what other competing payment priorities are at the Comptroller’s Office.</w:t>
      </w:r>
    </w:p>
    <w:p w:rsidR="00674605" w:rsidRPr="00851393" w:rsidRDefault="00674605" w:rsidP="00E37639">
      <w:pPr>
        <w:ind w:left="720"/>
        <w:rPr>
          <w:rFonts w:ascii="Calibri" w:hAnsi="Calibri" w:cs="Arial"/>
          <w:sz w:val="24"/>
          <w:szCs w:val="24"/>
        </w:rPr>
      </w:pPr>
      <w:r w:rsidRPr="00851393">
        <w:rPr>
          <w:rFonts w:ascii="Calibri" w:hAnsi="Calibri" w:cs="Arial"/>
          <w:sz w:val="24"/>
          <w:szCs w:val="24"/>
        </w:rPr>
        <w:t>Regarding the HFS processing, the only difference will be when claims are entered into MMIS.  Currently, claims are entered uniformly once per month.  Under the new system, the process will be dependent on the billing practices of each provider</w:t>
      </w:r>
      <w:r w:rsidR="000B4849" w:rsidRPr="00851393">
        <w:rPr>
          <w:rFonts w:ascii="Calibri" w:hAnsi="Calibri" w:cs="Arial"/>
          <w:sz w:val="24"/>
          <w:szCs w:val="24"/>
        </w:rPr>
        <w:t>.</w:t>
      </w:r>
    </w:p>
    <w:p w:rsidR="00674605" w:rsidRPr="002E0D17" w:rsidRDefault="00D478E6" w:rsidP="00E37639">
      <w:pPr>
        <w:ind w:left="720" w:hanging="720"/>
        <w:rPr>
          <w:rFonts w:cs="Arial"/>
          <w:b/>
          <w:sz w:val="24"/>
          <w:szCs w:val="24"/>
        </w:rPr>
      </w:pPr>
      <w:r w:rsidRPr="002E0D17">
        <w:rPr>
          <w:rFonts w:cs="Arial"/>
          <w:b/>
          <w:sz w:val="24"/>
          <w:szCs w:val="24"/>
        </w:rPr>
        <w:t xml:space="preserve">Q. </w:t>
      </w:r>
      <w:r w:rsidR="00E37639" w:rsidRPr="002E0D17">
        <w:rPr>
          <w:rFonts w:cs="Arial"/>
          <w:b/>
          <w:sz w:val="24"/>
          <w:szCs w:val="24"/>
        </w:rPr>
        <w:tab/>
      </w:r>
      <w:r w:rsidR="00674605" w:rsidRPr="002E0D17">
        <w:rPr>
          <w:rFonts w:cs="Arial"/>
          <w:b/>
          <w:sz w:val="24"/>
          <w:szCs w:val="24"/>
        </w:rPr>
        <w:t>How will payments be listed on the Vendor Website?  Will the same DCN tracking be implemented?</w:t>
      </w:r>
    </w:p>
    <w:p w:rsidR="00674605" w:rsidRPr="00E37639" w:rsidRDefault="00E37639" w:rsidP="00E37639">
      <w:pPr>
        <w:ind w:left="720" w:hanging="720"/>
        <w:rPr>
          <w:rFonts w:cs="Arial"/>
          <w:sz w:val="24"/>
          <w:szCs w:val="24"/>
        </w:rPr>
      </w:pPr>
      <w:r>
        <w:rPr>
          <w:rFonts w:cs="Arial"/>
          <w:sz w:val="24"/>
          <w:szCs w:val="24"/>
        </w:rPr>
        <w:t>A.</w:t>
      </w:r>
      <w:r>
        <w:rPr>
          <w:rFonts w:cs="Arial"/>
          <w:sz w:val="24"/>
          <w:szCs w:val="24"/>
        </w:rPr>
        <w:tab/>
      </w:r>
      <w:r w:rsidR="00674605" w:rsidRPr="00E37639">
        <w:rPr>
          <w:rFonts w:cs="Arial"/>
          <w:sz w:val="24"/>
          <w:szCs w:val="24"/>
        </w:rPr>
        <w:t xml:space="preserve">There is no change to </w:t>
      </w:r>
      <w:r w:rsidR="00851393" w:rsidRPr="00E37639">
        <w:rPr>
          <w:rFonts w:cs="Arial"/>
          <w:sz w:val="24"/>
          <w:szCs w:val="24"/>
        </w:rPr>
        <w:t>the Comptroller’s Vendor portal for this new billing process</w:t>
      </w:r>
      <w:r w:rsidR="00674605" w:rsidRPr="00E37639">
        <w:rPr>
          <w:rFonts w:cs="Arial"/>
          <w:sz w:val="24"/>
          <w:szCs w:val="24"/>
        </w:rPr>
        <w:t>.</w:t>
      </w:r>
    </w:p>
    <w:p w:rsidR="00674605" w:rsidRPr="002E0D17" w:rsidRDefault="00445445" w:rsidP="0066254A">
      <w:pPr>
        <w:spacing w:line="240" w:lineRule="auto"/>
        <w:ind w:left="720" w:hanging="720"/>
        <w:rPr>
          <w:rFonts w:cs="Arial"/>
          <w:b/>
          <w:sz w:val="24"/>
          <w:szCs w:val="24"/>
        </w:rPr>
      </w:pPr>
      <w:r w:rsidRPr="002E0D17">
        <w:rPr>
          <w:rFonts w:cs="Arial"/>
          <w:b/>
          <w:sz w:val="24"/>
          <w:szCs w:val="24"/>
        </w:rPr>
        <w:lastRenderedPageBreak/>
        <w:t xml:space="preserve">Q. </w:t>
      </w:r>
      <w:r w:rsidR="00E37639" w:rsidRPr="002E0D17">
        <w:rPr>
          <w:rFonts w:cs="Arial"/>
          <w:b/>
          <w:sz w:val="24"/>
          <w:szCs w:val="24"/>
        </w:rPr>
        <w:tab/>
      </w:r>
      <w:r w:rsidR="00674605" w:rsidRPr="002E0D17">
        <w:rPr>
          <w:rFonts w:cs="Arial"/>
          <w:b/>
          <w:sz w:val="24"/>
          <w:szCs w:val="24"/>
        </w:rPr>
        <w:t>Since providers have in the past relied heavily on the pre-payment report for many uses (tracking residents who are now accepted for coverage/dropped from coverage) is there anything that is going to be replacing it? If not then what advice are they prepared to give to facilities? Is it simply waiting for the payment detail and working issues from that? Or using MEDI/REV to monitor each resident on a monthly basis for eligibility and payment?</w:t>
      </w:r>
    </w:p>
    <w:p w:rsidR="00674605" w:rsidRPr="00E37639" w:rsidRDefault="008C548C" w:rsidP="008C548C">
      <w:pPr>
        <w:ind w:left="720" w:hanging="720"/>
        <w:rPr>
          <w:rFonts w:cs="Arial"/>
          <w:sz w:val="24"/>
          <w:szCs w:val="24"/>
        </w:rPr>
      </w:pPr>
      <w:r>
        <w:rPr>
          <w:rFonts w:cs="Arial"/>
          <w:sz w:val="24"/>
          <w:szCs w:val="24"/>
        </w:rPr>
        <w:t>A.</w:t>
      </w:r>
      <w:r>
        <w:rPr>
          <w:rFonts w:cs="Arial"/>
          <w:sz w:val="24"/>
          <w:szCs w:val="24"/>
        </w:rPr>
        <w:tab/>
      </w:r>
      <w:r w:rsidR="00674605" w:rsidRPr="00E37639">
        <w:rPr>
          <w:rFonts w:cs="Arial"/>
          <w:sz w:val="24"/>
          <w:szCs w:val="24"/>
        </w:rPr>
        <w:t>We recommend that LTC facilities utilize a 276/277 claim status inquiry and response.  MEDI also can allow providers to do this inquiry and response on demand.</w:t>
      </w:r>
      <w:r w:rsidR="00551C05">
        <w:rPr>
          <w:rFonts w:cs="Arial"/>
          <w:sz w:val="24"/>
          <w:szCs w:val="24"/>
        </w:rPr>
        <w:t xml:space="preserve">  In addition, the Department is developing a “Patient Roster” report that will provide a summary listing of individuals approved for payment and their enrollment status in managed care.</w:t>
      </w:r>
    </w:p>
    <w:p w:rsidR="00674605" w:rsidRPr="002E0D17" w:rsidRDefault="00445445" w:rsidP="008C548C">
      <w:pPr>
        <w:ind w:left="720" w:hanging="720"/>
        <w:rPr>
          <w:rFonts w:cs="Arial"/>
          <w:b/>
          <w:sz w:val="24"/>
          <w:szCs w:val="24"/>
        </w:rPr>
      </w:pPr>
      <w:r w:rsidRPr="002E0D17">
        <w:rPr>
          <w:rFonts w:cs="Arial"/>
          <w:b/>
          <w:sz w:val="24"/>
          <w:szCs w:val="24"/>
        </w:rPr>
        <w:t xml:space="preserve">Q. </w:t>
      </w:r>
      <w:r w:rsidR="008C548C" w:rsidRPr="002E0D17">
        <w:rPr>
          <w:rFonts w:cs="Arial"/>
          <w:b/>
          <w:sz w:val="24"/>
          <w:szCs w:val="24"/>
        </w:rPr>
        <w:tab/>
      </w:r>
      <w:r w:rsidR="00674605" w:rsidRPr="002E0D17">
        <w:rPr>
          <w:rFonts w:cs="Arial"/>
          <w:b/>
          <w:sz w:val="24"/>
          <w:szCs w:val="24"/>
        </w:rPr>
        <w:t xml:space="preserve">Will claims be paid in a </w:t>
      </w:r>
      <w:r w:rsidR="00851393" w:rsidRPr="002E0D17">
        <w:rPr>
          <w:rFonts w:cs="Arial"/>
          <w:b/>
          <w:sz w:val="24"/>
          <w:szCs w:val="24"/>
        </w:rPr>
        <w:t>timelier</w:t>
      </w:r>
      <w:r w:rsidR="00674605" w:rsidRPr="002E0D17">
        <w:rPr>
          <w:rFonts w:cs="Arial"/>
          <w:b/>
          <w:sz w:val="24"/>
          <w:szCs w:val="24"/>
        </w:rPr>
        <w:t xml:space="preserve"> manner once processed?</w:t>
      </w:r>
    </w:p>
    <w:p w:rsidR="00674605" w:rsidRPr="00E37639" w:rsidRDefault="00674605" w:rsidP="00E37639">
      <w:pPr>
        <w:ind w:left="720"/>
        <w:rPr>
          <w:rFonts w:cs="Arial"/>
          <w:sz w:val="24"/>
          <w:szCs w:val="24"/>
        </w:rPr>
      </w:pPr>
      <w:r w:rsidRPr="00E37639">
        <w:rPr>
          <w:rFonts w:cs="Arial"/>
          <w:sz w:val="24"/>
          <w:szCs w:val="24"/>
        </w:rPr>
        <w:t>The new billing process</w:t>
      </w:r>
      <w:r w:rsidR="0090590E">
        <w:rPr>
          <w:rFonts w:cs="Arial"/>
          <w:sz w:val="24"/>
          <w:szCs w:val="24"/>
        </w:rPr>
        <w:t xml:space="preserve"> will</w:t>
      </w:r>
      <w:r w:rsidRPr="00E37639">
        <w:rPr>
          <w:rFonts w:cs="Arial"/>
          <w:sz w:val="24"/>
          <w:szCs w:val="24"/>
        </w:rPr>
        <w:t xml:space="preserve"> not impact the timing of payment.  </w:t>
      </w:r>
    </w:p>
    <w:p w:rsidR="00674605" w:rsidRPr="002E0D17" w:rsidRDefault="00445445" w:rsidP="008C548C">
      <w:pPr>
        <w:ind w:left="720" w:hanging="720"/>
        <w:rPr>
          <w:rFonts w:cs="Arial"/>
          <w:b/>
          <w:sz w:val="24"/>
          <w:szCs w:val="24"/>
        </w:rPr>
      </w:pPr>
      <w:r w:rsidRPr="002E0D17">
        <w:rPr>
          <w:rFonts w:cs="Arial"/>
          <w:b/>
          <w:sz w:val="24"/>
          <w:szCs w:val="24"/>
        </w:rPr>
        <w:t xml:space="preserve">Q. </w:t>
      </w:r>
      <w:r w:rsidR="008C548C" w:rsidRPr="002E0D17">
        <w:rPr>
          <w:rFonts w:cs="Arial"/>
          <w:b/>
          <w:sz w:val="24"/>
          <w:szCs w:val="24"/>
        </w:rPr>
        <w:tab/>
      </w:r>
      <w:r w:rsidR="00674605" w:rsidRPr="002E0D17">
        <w:rPr>
          <w:rFonts w:cs="Arial"/>
          <w:b/>
          <w:sz w:val="24"/>
          <w:szCs w:val="24"/>
        </w:rPr>
        <w:t>Will payments come individually or on a remittance of claims submitted?</w:t>
      </w:r>
    </w:p>
    <w:p w:rsidR="00674605" w:rsidRPr="00E37639" w:rsidRDefault="008C548C" w:rsidP="008C548C">
      <w:pPr>
        <w:ind w:left="720" w:hanging="720"/>
        <w:rPr>
          <w:rFonts w:cs="Arial"/>
          <w:sz w:val="24"/>
          <w:szCs w:val="24"/>
        </w:rPr>
      </w:pPr>
      <w:r>
        <w:rPr>
          <w:rFonts w:cs="Arial"/>
          <w:sz w:val="24"/>
          <w:szCs w:val="24"/>
        </w:rPr>
        <w:t>A.</w:t>
      </w:r>
      <w:r>
        <w:rPr>
          <w:rFonts w:cs="Arial"/>
          <w:sz w:val="24"/>
          <w:szCs w:val="24"/>
        </w:rPr>
        <w:tab/>
      </w:r>
      <w:r w:rsidR="00851393" w:rsidRPr="00E37639">
        <w:rPr>
          <w:rFonts w:cs="Arial"/>
          <w:sz w:val="24"/>
          <w:szCs w:val="24"/>
        </w:rPr>
        <w:t>R</w:t>
      </w:r>
      <w:r w:rsidR="00674605" w:rsidRPr="00E37639">
        <w:rPr>
          <w:rFonts w:cs="Arial"/>
          <w:sz w:val="24"/>
          <w:szCs w:val="24"/>
        </w:rPr>
        <w:t xml:space="preserve">emittances will group claims </w:t>
      </w:r>
      <w:r w:rsidR="00851393" w:rsidRPr="00E37639">
        <w:rPr>
          <w:rFonts w:cs="Arial"/>
          <w:sz w:val="24"/>
          <w:szCs w:val="24"/>
        </w:rPr>
        <w:t xml:space="preserve">based on DCN date, payee </w:t>
      </w:r>
      <w:r w:rsidR="00674605" w:rsidRPr="00E37639">
        <w:rPr>
          <w:rFonts w:cs="Arial"/>
          <w:sz w:val="24"/>
          <w:szCs w:val="24"/>
        </w:rPr>
        <w:t xml:space="preserve">and </w:t>
      </w:r>
      <w:r w:rsidR="0090590E">
        <w:rPr>
          <w:rFonts w:cs="Arial"/>
          <w:sz w:val="24"/>
          <w:szCs w:val="24"/>
        </w:rPr>
        <w:t>D</w:t>
      </w:r>
      <w:r w:rsidR="00851393" w:rsidRPr="00E37639">
        <w:rPr>
          <w:rFonts w:cs="Arial"/>
          <w:sz w:val="24"/>
          <w:szCs w:val="24"/>
        </w:rPr>
        <w:t xml:space="preserve">epartment scheduling parameters.  </w:t>
      </w:r>
    </w:p>
    <w:p w:rsidR="0025377D" w:rsidRPr="002E0D17" w:rsidRDefault="0025377D" w:rsidP="008C548C">
      <w:pPr>
        <w:ind w:left="720" w:hanging="720"/>
        <w:rPr>
          <w:rFonts w:cs="Arial"/>
          <w:b/>
          <w:sz w:val="24"/>
          <w:szCs w:val="24"/>
        </w:rPr>
      </w:pPr>
      <w:r w:rsidRPr="002E0D17">
        <w:rPr>
          <w:rFonts w:cs="Arial"/>
          <w:b/>
          <w:sz w:val="24"/>
          <w:szCs w:val="24"/>
        </w:rPr>
        <w:t xml:space="preserve">Q. </w:t>
      </w:r>
      <w:r w:rsidR="008C548C" w:rsidRPr="002E0D17">
        <w:rPr>
          <w:rFonts w:cs="Arial"/>
          <w:b/>
          <w:sz w:val="24"/>
          <w:szCs w:val="24"/>
        </w:rPr>
        <w:tab/>
      </w:r>
      <w:r w:rsidR="00DF4AFC" w:rsidRPr="002E0D17">
        <w:rPr>
          <w:rFonts w:cs="Arial"/>
          <w:b/>
          <w:sz w:val="24"/>
          <w:szCs w:val="24"/>
        </w:rPr>
        <w:t>The pre-payment reports a</w:t>
      </w:r>
      <w:r w:rsidRPr="002E0D17">
        <w:rPr>
          <w:rFonts w:cs="Arial"/>
          <w:b/>
          <w:sz w:val="24"/>
          <w:szCs w:val="24"/>
        </w:rPr>
        <w:t>re required t</w:t>
      </w:r>
      <w:r w:rsidR="00DF4AFC" w:rsidRPr="002E0D17">
        <w:rPr>
          <w:rFonts w:cs="Arial"/>
          <w:b/>
          <w:sz w:val="24"/>
          <w:szCs w:val="24"/>
        </w:rPr>
        <w:t>o be produced during OIG Audits.</w:t>
      </w:r>
    </w:p>
    <w:p w:rsidR="00D1072D" w:rsidRPr="00E37639" w:rsidRDefault="008C548C" w:rsidP="008C548C">
      <w:pPr>
        <w:ind w:left="720" w:hanging="720"/>
        <w:rPr>
          <w:rFonts w:cs="Arial"/>
          <w:sz w:val="24"/>
          <w:szCs w:val="24"/>
        </w:rPr>
      </w:pPr>
      <w:r>
        <w:rPr>
          <w:rFonts w:cs="Arial"/>
          <w:sz w:val="24"/>
          <w:szCs w:val="24"/>
        </w:rPr>
        <w:t>A.</w:t>
      </w:r>
      <w:r>
        <w:rPr>
          <w:rFonts w:cs="Arial"/>
          <w:sz w:val="24"/>
          <w:szCs w:val="24"/>
        </w:rPr>
        <w:tab/>
      </w:r>
      <w:r w:rsidR="0025377D" w:rsidRPr="00E37639">
        <w:rPr>
          <w:rFonts w:cs="Arial"/>
          <w:sz w:val="24"/>
          <w:szCs w:val="24"/>
        </w:rPr>
        <w:t>We will have discussions with OIG to inform them the pre-payment report will no longer be generated</w:t>
      </w:r>
      <w:r w:rsidR="00DC62FA" w:rsidRPr="00E37639">
        <w:rPr>
          <w:rFonts w:cs="Arial"/>
          <w:sz w:val="24"/>
          <w:szCs w:val="24"/>
        </w:rPr>
        <w:t>.</w:t>
      </w:r>
    </w:p>
    <w:p w:rsidR="0025377D" w:rsidRPr="002E0D17" w:rsidRDefault="0025377D" w:rsidP="008C548C">
      <w:pPr>
        <w:tabs>
          <w:tab w:val="left" w:pos="720"/>
        </w:tabs>
        <w:ind w:left="720" w:hanging="720"/>
        <w:rPr>
          <w:rFonts w:cs="Arial"/>
          <w:b/>
          <w:sz w:val="24"/>
          <w:szCs w:val="24"/>
        </w:rPr>
      </w:pPr>
      <w:r w:rsidRPr="002E0D17">
        <w:rPr>
          <w:rFonts w:cs="Arial"/>
          <w:b/>
          <w:sz w:val="24"/>
          <w:szCs w:val="24"/>
        </w:rPr>
        <w:t>Q.</w:t>
      </w:r>
      <w:r w:rsidR="008C548C" w:rsidRPr="002E0D17">
        <w:rPr>
          <w:rFonts w:cs="Arial"/>
          <w:b/>
          <w:sz w:val="24"/>
          <w:szCs w:val="24"/>
        </w:rPr>
        <w:tab/>
      </w:r>
      <w:r w:rsidRPr="002E0D17">
        <w:rPr>
          <w:rFonts w:cs="Arial"/>
          <w:b/>
          <w:sz w:val="24"/>
          <w:szCs w:val="24"/>
        </w:rPr>
        <w:t xml:space="preserve"> </w:t>
      </w:r>
      <w:r w:rsidR="00DF4AFC" w:rsidRPr="002E0D17">
        <w:rPr>
          <w:rFonts w:cs="Arial"/>
          <w:b/>
          <w:sz w:val="24"/>
          <w:szCs w:val="24"/>
        </w:rPr>
        <w:t>The pre-payment reports are n</w:t>
      </w:r>
      <w:r w:rsidRPr="002E0D17">
        <w:rPr>
          <w:rFonts w:cs="Arial"/>
          <w:b/>
          <w:sz w:val="24"/>
          <w:szCs w:val="24"/>
        </w:rPr>
        <w:t xml:space="preserve">eeded for Cost Reports to verify bad debt claims </w:t>
      </w:r>
      <w:r w:rsidR="00DF4AFC" w:rsidRPr="002E0D17">
        <w:rPr>
          <w:rFonts w:cs="Arial"/>
          <w:b/>
          <w:sz w:val="24"/>
          <w:szCs w:val="24"/>
        </w:rPr>
        <w:t>for 72 Codes &amp; Bad Debt Process.</w:t>
      </w:r>
    </w:p>
    <w:p w:rsidR="0025377D" w:rsidRPr="00E37639" w:rsidRDefault="008C548C" w:rsidP="008C548C">
      <w:pPr>
        <w:ind w:left="720" w:hanging="720"/>
        <w:rPr>
          <w:rFonts w:cs="Arial"/>
          <w:sz w:val="24"/>
          <w:szCs w:val="24"/>
        </w:rPr>
      </w:pPr>
      <w:r>
        <w:rPr>
          <w:rFonts w:cs="Arial"/>
          <w:sz w:val="24"/>
          <w:szCs w:val="24"/>
        </w:rPr>
        <w:t>A.</w:t>
      </w:r>
      <w:r>
        <w:rPr>
          <w:rFonts w:cs="Arial"/>
          <w:sz w:val="24"/>
          <w:szCs w:val="24"/>
        </w:rPr>
        <w:tab/>
      </w:r>
      <w:r w:rsidR="0025377D" w:rsidRPr="00E37639">
        <w:rPr>
          <w:rFonts w:cs="Arial"/>
          <w:sz w:val="24"/>
          <w:szCs w:val="24"/>
        </w:rPr>
        <w:t>Providers will receive remittances detailing rejected claims and zero paid claims.  Medicare claims will crossover directly to the Department and the Medicaid payment amounts will be included on provider remittances.</w:t>
      </w:r>
    </w:p>
    <w:p w:rsidR="00674605" w:rsidRPr="002E0D17" w:rsidRDefault="008C548C" w:rsidP="00F50ADF">
      <w:pPr>
        <w:spacing w:line="240" w:lineRule="auto"/>
        <w:rPr>
          <w:rFonts w:ascii="Calibri" w:hAnsi="Calibri" w:cs="Arial"/>
          <w:b/>
          <w:sz w:val="24"/>
          <w:szCs w:val="24"/>
        </w:rPr>
      </w:pPr>
      <w:r w:rsidRPr="002E0D17">
        <w:rPr>
          <w:rFonts w:ascii="Calibri" w:hAnsi="Calibri" w:cs="Arial"/>
          <w:b/>
          <w:sz w:val="24"/>
          <w:szCs w:val="24"/>
        </w:rPr>
        <w:t>Q</w:t>
      </w:r>
      <w:r w:rsidRPr="002E0D17">
        <w:rPr>
          <w:rFonts w:ascii="Calibri" w:hAnsi="Calibri" w:cs="Arial"/>
          <w:b/>
          <w:sz w:val="24"/>
          <w:szCs w:val="24"/>
        </w:rPr>
        <w:tab/>
        <w:t xml:space="preserve">What is the turnaround time on the mailing of paper remittance advices? </w:t>
      </w:r>
    </w:p>
    <w:p w:rsidR="00F95B48" w:rsidRPr="002E0D17" w:rsidRDefault="002E0D17" w:rsidP="002E0D17">
      <w:pPr>
        <w:ind w:left="720" w:hanging="720"/>
        <w:rPr>
          <w:rFonts w:cs="Arial"/>
          <w:sz w:val="24"/>
          <w:szCs w:val="24"/>
        </w:rPr>
      </w:pPr>
      <w:r>
        <w:rPr>
          <w:rFonts w:cs="Arial"/>
          <w:sz w:val="24"/>
          <w:szCs w:val="24"/>
        </w:rPr>
        <w:t>A.</w:t>
      </w:r>
      <w:r w:rsidR="008C548C" w:rsidRPr="002E0D17">
        <w:rPr>
          <w:rFonts w:cs="Arial"/>
          <w:sz w:val="24"/>
          <w:szCs w:val="24"/>
        </w:rPr>
        <w:tab/>
        <w:t>Remittance advices are mailed daily</w:t>
      </w:r>
      <w:r w:rsidR="00F50ADF">
        <w:rPr>
          <w:rFonts w:cs="Arial"/>
          <w:sz w:val="24"/>
          <w:szCs w:val="24"/>
        </w:rPr>
        <w:t>,</w:t>
      </w:r>
      <w:r w:rsidR="008C548C" w:rsidRPr="002E0D17">
        <w:rPr>
          <w:rFonts w:cs="Arial"/>
          <w:sz w:val="24"/>
          <w:szCs w:val="24"/>
        </w:rPr>
        <w:t xml:space="preserve"> about two days </w:t>
      </w:r>
      <w:r w:rsidR="00F50ADF">
        <w:rPr>
          <w:rFonts w:cs="Arial"/>
          <w:sz w:val="24"/>
          <w:szCs w:val="24"/>
        </w:rPr>
        <w:t>after the voucher date</w:t>
      </w:r>
      <w:r w:rsidR="008C548C" w:rsidRPr="002E0D17">
        <w:rPr>
          <w:rFonts w:cs="Arial"/>
          <w:sz w:val="24"/>
          <w:szCs w:val="24"/>
        </w:rPr>
        <w:t>.   Remittance advices are mailed to the Payee address</w:t>
      </w:r>
      <w:r w:rsidRPr="002E0D17">
        <w:rPr>
          <w:rFonts w:cs="Arial"/>
          <w:sz w:val="24"/>
          <w:szCs w:val="24"/>
        </w:rPr>
        <w:t xml:space="preserve"> HFS has on record</w:t>
      </w:r>
      <w:r w:rsidR="008C548C" w:rsidRPr="002E0D17">
        <w:rPr>
          <w:rFonts w:cs="Arial"/>
          <w:sz w:val="24"/>
          <w:szCs w:val="24"/>
        </w:rPr>
        <w:t xml:space="preserve">, which is not always the person </w:t>
      </w:r>
      <w:r w:rsidRPr="002E0D17">
        <w:rPr>
          <w:rFonts w:cs="Arial"/>
          <w:sz w:val="24"/>
          <w:szCs w:val="24"/>
        </w:rPr>
        <w:t xml:space="preserve">or entity </w:t>
      </w:r>
      <w:r w:rsidR="008C548C" w:rsidRPr="002E0D17">
        <w:rPr>
          <w:rFonts w:cs="Arial"/>
          <w:sz w:val="24"/>
          <w:szCs w:val="24"/>
        </w:rPr>
        <w:t>handling the reconciliation</w:t>
      </w:r>
      <w:r w:rsidRPr="002E0D17">
        <w:rPr>
          <w:rFonts w:cs="Arial"/>
          <w:sz w:val="24"/>
          <w:szCs w:val="24"/>
        </w:rPr>
        <w:t xml:space="preserve"> of payment for </w:t>
      </w:r>
      <w:r w:rsidR="00F50ADF">
        <w:rPr>
          <w:rFonts w:cs="Arial"/>
          <w:sz w:val="24"/>
          <w:szCs w:val="24"/>
        </w:rPr>
        <w:t xml:space="preserve">the </w:t>
      </w:r>
      <w:r w:rsidRPr="002E0D17">
        <w:rPr>
          <w:rFonts w:cs="Arial"/>
          <w:sz w:val="24"/>
          <w:szCs w:val="24"/>
        </w:rPr>
        <w:t>facility</w:t>
      </w:r>
      <w:r w:rsidR="008C548C" w:rsidRPr="002E0D17">
        <w:rPr>
          <w:rFonts w:cs="Arial"/>
          <w:sz w:val="24"/>
          <w:szCs w:val="24"/>
        </w:rPr>
        <w:t>.</w:t>
      </w:r>
      <w:r w:rsidRPr="002E0D17">
        <w:rPr>
          <w:rFonts w:cs="Arial"/>
          <w:sz w:val="24"/>
          <w:szCs w:val="24"/>
        </w:rPr>
        <w:t xml:space="preserve">  It is the provider’s responsibility to assure proper routing within their organization. </w:t>
      </w:r>
      <w:r w:rsidR="00F50ADF">
        <w:rPr>
          <w:rFonts w:cs="Arial"/>
          <w:sz w:val="24"/>
          <w:szCs w:val="24"/>
        </w:rPr>
        <w:t xml:space="preserve"> </w:t>
      </w:r>
      <w:r w:rsidRPr="002E0D17">
        <w:rPr>
          <w:rFonts w:cs="Arial"/>
          <w:sz w:val="24"/>
          <w:szCs w:val="24"/>
        </w:rPr>
        <w:t xml:space="preserve">Payee address information </w:t>
      </w:r>
      <w:r w:rsidR="00F50ADF">
        <w:rPr>
          <w:rFonts w:cs="Arial"/>
          <w:sz w:val="24"/>
          <w:szCs w:val="24"/>
        </w:rPr>
        <w:t>ca</w:t>
      </w:r>
      <w:r w:rsidRPr="002E0D17">
        <w:rPr>
          <w:rFonts w:cs="Arial"/>
          <w:sz w:val="24"/>
          <w:szCs w:val="24"/>
        </w:rPr>
        <w:t>n</w:t>
      </w:r>
      <w:r w:rsidR="00F50ADF">
        <w:rPr>
          <w:rFonts w:cs="Arial"/>
          <w:sz w:val="24"/>
          <w:szCs w:val="24"/>
        </w:rPr>
        <w:t xml:space="preserve"> be updated</w:t>
      </w:r>
      <w:r w:rsidRPr="002E0D17">
        <w:rPr>
          <w:rFonts w:cs="Arial"/>
          <w:sz w:val="24"/>
          <w:szCs w:val="24"/>
        </w:rPr>
        <w:t xml:space="preserve"> through the IMPAC</w:t>
      </w:r>
      <w:r w:rsidR="00F50ADF">
        <w:rPr>
          <w:rFonts w:cs="Arial"/>
          <w:sz w:val="24"/>
          <w:szCs w:val="24"/>
        </w:rPr>
        <w:t>T</w:t>
      </w:r>
      <w:r w:rsidRPr="002E0D17">
        <w:rPr>
          <w:rFonts w:cs="Arial"/>
          <w:sz w:val="24"/>
          <w:szCs w:val="24"/>
        </w:rPr>
        <w:t xml:space="preserve"> Provider Enrollment system.  If you are missing paper remittance advices you may call the voucher request line at 217-782-7149.</w:t>
      </w:r>
    </w:p>
    <w:sectPr w:rsidR="00F95B48" w:rsidRPr="002E0D17" w:rsidSect="004230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FA" w:rsidRDefault="00694BFA" w:rsidP="00B5106F">
      <w:pPr>
        <w:spacing w:after="0" w:line="240" w:lineRule="auto"/>
      </w:pPr>
      <w:r>
        <w:separator/>
      </w:r>
    </w:p>
  </w:endnote>
  <w:endnote w:type="continuationSeparator" w:id="0">
    <w:p w:rsidR="00694BFA" w:rsidRDefault="00694BFA" w:rsidP="00B5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FA" w:rsidRDefault="00694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21966"/>
      <w:docPartObj>
        <w:docPartGallery w:val="Page Numbers (Bottom of Page)"/>
        <w:docPartUnique/>
      </w:docPartObj>
    </w:sdtPr>
    <w:sdtEndPr/>
    <w:sdtContent>
      <w:p w:rsidR="00694BFA" w:rsidRDefault="00CE5EEA">
        <w:pPr>
          <w:pStyle w:val="Footer"/>
          <w:jc w:val="right"/>
        </w:pPr>
        <w:r>
          <w:fldChar w:fldCharType="begin"/>
        </w:r>
        <w:r>
          <w:instrText xml:space="preserve"> PAGE   \* MERGEFORMAT </w:instrText>
        </w:r>
        <w:r>
          <w:fldChar w:fldCharType="separate"/>
        </w:r>
        <w:r w:rsidR="00466694">
          <w:rPr>
            <w:noProof/>
          </w:rPr>
          <w:t>1</w:t>
        </w:r>
        <w:r>
          <w:rPr>
            <w:noProof/>
          </w:rPr>
          <w:fldChar w:fldCharType="end"/>
        </w:r>
      </w:p>
    </w:sdtContent>
  </w:sdt>
  <w:p w:rsidR="00694BFA" w:rsidRDefault="00694B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FA" w:rsidRDefault="00694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FA" w:rsidRDefault="00694BFA" w:rsidP="00B5106F">
      <w:pPr>
        <w:spacing w:after="0" w:line="240" w:lineRule="auto"/>
      </w:pPr>
      <w:r>
        <w:separator/>
      </w:r>
    </w:p>
  </w:footnote>
  <w:footnote w:type="continuationSeparator" w:id="0">
    <w:p w:rsidR="00694BFA" w:rsidRDefault="00694BFA" w:rsidP="00B5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FA" w:rsidRDefault="00694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FA" w:rsidRDefault="00694B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FA" w:rsidRDefault="00694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053"/>
    <w:multiLevelType w:val="hybridMultilevel"/>
    <w:tmpl w:val="7772AE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B6457"/>
    <w:multiLevelType w:val="hybridMultilevel"/>
    <w:tmpl w:val="965010FA"/>
    <w:lvl w:ilvl="0" w:tplc="4FEA5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2A2B71"/>
    <w:multiLevelType w:val="hybridMultilevel"/>
    <w:tmpl w:val="CE96CED2"/>
    <w:lvl w:ilvl="0" w:tplc="1DBAD9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8C7BFE"/>
    <w:multiLevelType w:val="hybridMultilevel"/>
    <w:tmpl w:val="F3CC77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6D64F1"/>
    <w:multiLevelType w:val="hybridMultilevel"/>
    <w:tmpl w:val="BB041CDA"/>
    <w:lvl w:ilvl="0" w:tplc="BADC36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786A3E"/>
    <w:multiLevelType w:val="hybridMultilevel"/>
    <w:tmpl w:val="15B88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B5751"/>
    <w:multiLevelType w:val="hybridMultilevel"/>
    <w:tmpl w:val="30A24494"/>
    <w:lvl w:ilvl="0" w:tplc="18FA76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C0CC3"/>
    <w:multiLevelType w:val="hybridMultilevel"/>
    <w:tmpl w:val="9996A74A"/>
    <w:lvl w:ilvl="0" w:tplc="24DC72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046D49"/>
    <w:multiLevelType w:val="hybridMultilevel"/>
    <w:tmpl w:val="44CA6F64"/>
    <w:lvl w:ilvl="0" w:tplc="3858CF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877C95"/>
    <w:multiLevelType w:val="hybridMultilevel"/>
    <w:tmpl w:val="34924266"/>
    <w:lvl w:ilvl="0" w:tplc="F26A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8A7CE0"/>
    <w:multiLevelType w:val="hybridMultilevel"/>
    <w:tmpl w:val="F56CC51A"/>
    <w:lvl w:ilvl="0" w:tplc="A2727C62">
      <w:start w:val="1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810E73"/>
    <w:multiLevelType w:val="hybridMultilevel"/>
    <w:tmpl w:val="90546C56"/>
    <w:lvl w:ilvl="0" w:tplc="E9CCD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7B74D3"/>
    <w:multiLevelType w:val="hybridMultilevel"/>
    <w:tmpl w:val="F5DEE5AA"/>
    <w:lvl w:ilvl="0" w:tplc="F60609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4D660A"/>
    <w:multiLevelType w:val="hybridMultilevel"/>
    <w:tmpl w:val="AD726BCA"/>
    <w:lvl w:ilvl="0" w:tplc="8BE08F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76BB1"/>
    <w:multiLevelType w:val="hybridMultilevel"/>
    <w:tmpl w:val="7DF47AA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924162"/>
    <w:multiLevelType w:val="hybridMultilevel"/>
    <w:tmpl w:val="3B1C2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91ABD"/>
    <w:multiLevelType w:val="multilevel"/>
    <w:tmpl w:val="0409001D"/>
    <w:styleLink w:val="Ruleformat2013"/>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upperLetter"/>
      <w:lvlText w:val="%7."/>
      <w:lvlJc w:val="left"/>
      <w:pPr>
        <w:ind w:left="2520" w:hanging="360"/>
      </w:pPr>
    </w:lvl>
    <w:lvl w:ilvl="7">
      <w:start w:val="1"/>
      <w:numFmt w:val="lowerRoman"/>
      <w:lvlText w:val="%8."/>
      <w:lvlJc w:val="left"/>
      <w:pPr>
        <w:ind w:left="2880" w:hanging="360"/>
      </w:pPr>
    </w:lvl>
    <w:lvl w:ilvl="8">
      <w:start w:val="1"/>
      <w:numFmt w:val="lowerRoman"/>
      <w:lvlText w:val="%9."/>
      <w:lvlJc w:val="left"/>
      <w:pPr>
        <w:ind w:left="3240" w:hanging="360"/>
      </w:pPr>
    </w:lvl>
  </w:abstractNum>
  <w:abstractNum w:abstractNumId="17">
    <w:nsid w:val="27552CAF"/>
    <w:multiLevelType w:val="hybridMultilevel"/>
    <w:tmpl w:val="E8BAE38E"/>
    <w:lvl w:ilvl="0" w:tplc="39221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43502F"/>
    <w:multiLevelType w:val="hybridMultilevel"/>
    <w:tmpl w:val="970E5F68"/>
    <w:lvl w:ilvl="0" w:tplc="90C8B8A8">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61580C"/>
    <w:multiLevelType w:val="hybridMultilevel"/>
    <w:tmpl w:val="2A627676"/>
    <w:lvl w:ilvl="0" w:tplc="27229B94">
      <w:start w:val="1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29BF40F6"/>
    <w:multiLevelType w:val="hybridMultilevel"/>
    <w:tmpl w:val="A314BA8E"/>
    <w:lvl w:ilvl="0" w:tplc="6CB82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CF21E8"/>
    <w:multiLevelType w:val="hybridMultilevel"/>
    <w:tmpl w:val="71E6EFD6"/>
    <w:lvl w:ilvl="0" w:tplc="4EA685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036975"/>
    <w:multiLevelType w:val="hybridMultilevel"/>
    <w:tmpl w:val="EB98CE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C7015D"/>
    <w:multiLevelType w:val="hybridMultilevel"/>
    <w:tmpl w:val="CCF21A56"/>
    <w:lvl w:ilvl="0" w:tplc="80862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693FBD"/>
    <w:multiLevelType w:val="hybridMultilevel"/>
    <w:tmpl w:val="9BF0ED78"/>
    <w:lvl w:ilvl="0" w:tplc="927C3946">
      <w:start w:val="1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35E5B93"/>
    <w:multiLevelType w:val="hybridMultilevel"/>
    <w:tmpl w:val="5198B3F2"/>
    <w:lvl w:ilvl="0" w:tplc="8C840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E53E53"/>
    <w:multiLevelType w:val="hybridMultilevel"/>
    <w:tmpl w:val="70C6F6B2"/>
    <w:lvl w:ilvl="0" w:tplc="278441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8A7268"/>
    <w:multiLevelType w:val="hybridMultilevel"/>
    <w:tmpl w:val="43FEDE1E"/>
    <w:lvl w:ilvl="0" w:tplc="6D3AB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714568"/>
    <w:multiLevelType w:val="hybridMultilevel"/>
    <w:tmpl w:val="0E8A0B1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DB51269"/>
    <w:multiLevelType w:val="hybridMultilevel"/>
    <w:tmpl w:val="9F7C075A"/>
    <w:lvl w:ilvl="0" w:tplc="E79E4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DBD4069"/>
    <w:multiLevelType w:val="hybridMultilevel"/>
    <w:tmpl w:val="750CBC60"/>
    <w:lvl w:ilvl="0" w:tplc="616850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951B96"/>
    <w:multiLevelType w:val="hybridMultilevel"/>
    <w:tmpl w:val="7864256C"/>
    <w:lvl w:ilvl="0" w:tplc="CA3284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3679BB"/>
    <w:multiLevelType w:val="hybridMultilevel"/>
    <w:tmpl w:val="9530DC7A"/>
    <w:lvl w:ilvl="0" w:tplc="DBF84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7C4B44"/>
    <w:multiLevelType w:val="hybridMultilevel"/>
    <w:tmpl w:val="C742E1B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33F108C"/>
    <w:multiLevelType w:val="hybridMultilevel"/>
    <w:tmpl w:val="E19817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3CB186C"/>
    <w:multiLevelType w:val="hybridMultilevel"/>
    <w:tmpl w:val="07DA90C0"/>
    <w:lvl w:ilvl="0" w:tplc="18FA76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53D0772"/>
    <w:multiLevelType w:val="hybridMultilevel"/>
    <w:tmpl w:val="2A740226"/>
    <w:lvl w:ilvl="0" w:tplc="AA6680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66A2381"/>
    <w:multiLevelType w:val="hybridMultilevel"/>
    <w:tmpl w:val="6B08B0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4779283B"/>
    <w:multiLevelType w:val="hybridMultilevel"/>
    <w:tmpl w:val="471EBAB6"/>
    <w:lvl w:ilvl="0" w:tplc="57302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7E5558E"/>
    <w:multiLevelType w:val="hybridMultilevel"/>
    <w:tmpl w:val="446AED32"/>
    <w:lvl w:ilvl="0" w:tplc="68C834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8412D8F"/>
    <w:multiLevelType w:val="hybridMultilevel"/>
    <w:tmpl w:val="D6A050A0"/>
    <w:lvl w:ilvl="0" w:tplc="7B445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98A7C2B"/>
    <w:multiLevelType w:val="hybridMultilevel"/>
    <w:tmpl w:val="6024A2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9B73F3B"/>
    <w:multiLevelType w:val="hybridMultilevel"/>
    <w:tmpl w:val="21701E50"/>
    <w:lvl w:ilvl="0" w:tplc="FE8E5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BFB10B4"/>
    <w:multiLevelType w:val="hybridMultilevel"/>
    <w:tmpl w:val="4EAA5E3C"/>
    <w:lvl w:ilvl="0" w:tplc="546E5F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E9274AB"/>
    <w:multiLevelType w:val="hybridMultilevel"/>
    <w:tmpl w:val="1DDCD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F844909"/>
    <w:multiLevelType w:val="hybridMultilevel"/>
    <w:tmpl w:val="0F06977C"/>
    <w:lvl w:ilvl="0" w:tplc="09A685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F890CBE"/>
    <w:multiLevelType w:val="hybridMultilevel"/>
    <w:tmpl w:val="FA92576A"/>
    <w:lvl w:ilvl="0" w:tplc="1DBAD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16F4C49"/>
    <w:multiLevelType w:val="hybridMultilevel"/>
    <w:tmpl w:val="4AD2B718"/>
    <w:lvl w:ilvl="0" w:tplc="9C7811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2528C4"/>
    <w:multiLevelType w:val="hybridMultilevel"/>
    <w:tmpl w:val="A6A8F3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3325FCC"/>
    <w:multiLevelType w:val="hybridMultilevel"/>
    <w:tmpl w:val="B9941608"/>
    <w:lvl w:ilvl="0" w:tplc="A4CA6D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3911A80"/>
    <w:multiLevelType w:val="hybridMultilevel"/>
    <w:tmpl w:val="1B3AEC02"/>
    <w:lvl w:ilvl="0" w:tplc="76B8ED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4AC0E70"/>
    <w:multiLevelType w:val="hybridMultilevel"/>
    <w:tmpl w:val="85188208"/>
    <w:lvl w:ilvl="0" w:tplc="B1A81F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5155BF2"/>
    <w:multiLevelType w:val="hybridMultilevel"/>
    <w:tmpl w:val="A1445ADC"/>
    <w:lvl w:ilvl="0" w:tplc="7F882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58E7AA0"/>
    <w:multiLevelType w:val="hybridMultilevel"/>
    <w:tmpl w:val="41A25ECE"/>
    <w:lvl w:ilvl="0" w:tplc="00448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69E356D"/>
    <w:multiLevelType w:val="hybridMultilevel"/>
    <w:tmpl w:val="91C84DCC"/>
    <w:lvl w:ilvl="0" w:tplc="CD04A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EF368B1"/>
    <w:multiLevelType w:val="hybridMultilevel"/>
    <w:tmpl w:val="2F7C2086"/>
    <w:lvl w:ilvl="0" w:tplc="BD04C31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DC777E"/>
    <w:multiLevelType w:val="hybridMultilevel"/>
    <w:tmpl w:val="4E4E6198"/>
    <w:lvl w:ilvl="0" w:tplc="EDE03A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51C1D4D"/>
    <w:multiLevelType w:val="hybridMultilevel"/>
    <w:tmpl w:val="28940B42"/>
    <w:lvl w:ilvl="0" w:tplc="64A444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62018F4"/>
    <w:multiLevelType w:val="hybridMultilevel"/>
    <w:tmpl w:val="46E4E966"/>
    <w:lvl w:ilvl="0" w:tplc="0FAEE2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8247786"/>
    <w:multiLevelType w:val="hybridMultilevel"/>
    <w:tmpl w:val="E91EA0CA"/>
    <w:lvl w:ilvl="0" w:tplc="783AAF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90A7D6D"/>
    <w:multiLevelType w:val="hybridMultilevel"/>
    <w:tmpl w:val="24DED99E"/>
    <w:lvl w:ilvl="0" w:tplc="02D4F998">
      <w:start w:val="10"/>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2C04F3"/>
    <w:multiLevelType w:val="hybridMultilevel"/>
    <w:tmpl w:val="C9740F8E"/>
    <w:lvl w:ilvl="0" w:tplc="6860A3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9CA4635"/>
    <w:multiLevelType w:val="hybridMultilevel"/>
    <w:tmpl w:val="8FE23292"/>
    <w:lvl w:ilvl="0" w:tplc="8A4046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AD963F5"/>
    <w:multiLevelType w:val="hybridMultilevel"/>
    <w:tmpl w:val="DDE082FA"/>
    <w:lvl w:ilvl="0" w:tplc="08B66E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6BCE7AC5"/>
    <w:multiLevelType w:val="hybridMultilevel"/>
    <w:tmpl w:val="36642712"/>
    <w:lvl w:ilvl="0" w:tplc="E85A5AB8">
      <w:start w:val="15"/>
      <w:numFmt w:val="decimal"/>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194DE1"/>
    <w:multiLevelType w:val="hybridMultilevel"/>
    <w:tmpl w:val="BA2E28E6"/>
    <w:lvl w:ilvl="0" w:tplc="32A0AC34">
      <w:start w:val="1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DFD6234"/>
    <w:multiLevelType w:val="hybridMultilevel"/>
    <w:tmpl w:val="CE96CED2"/>
    <w:lvl w:ilvl="0" w:tplc="1DBAD9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EB31EF7"/>
    <w:multiLevelType w:val="hybridMultilevel"/>
    <w:tmpl w:val="0EA885AC"/>
    <w:lvl w:ilvl="0" w:tplc="80E8B9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ECA01C8"/>
    <w:multiLevelType w:val="hybridMultilevel"/>
    <w:tmpl w:val="076C2892"/>
    <w:lvl w:ilvl="0" w:tplc="A24CC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FAA0AB1"/>
    <w:multiLevelType w:val="hybridMultilevel"/>
    <w:tmpl w:val="AAAAC1A0"/>
    <w:lvl w:ilvl="0" w:tplc="80B62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2AF6EF9"/>
    <w:multiLevelType w:val="hybridMultilevel"/>
    <w:tmpl w:val="578028F8"/>
    <w:lvl w:ilvl="0" w:tplc="085887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4715801"/>
    <w:multiLevelType w:val="hybridMultilevel"/>
    <w:tmpl w:val="4B4CF7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6637D44"/>
    <w:multiLevelType w:val="hybridMultilevel"/>
    <w:tmpl w:val="C3A06ADE"/>
    <w:lvl w:ilvl="0" w:tplc="D2DE46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75C5F2C"/>
    <w:multiLevelType w:val="hybridMultilevel"/>
    <w:tmpl w:val="B9603320"/>
    <w:lvl w:ilvl="0" w:tplc="ABC41DF0">
      <w:start w:val="20"/>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8F3952"/>
    <w:multiLevelType w:val="hybridMultilevel"/>
    <w:tmpl w:val="C78A8778"/>
    <w:lvl w:ilvl="0" w:tplc="4F025A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A1838AC"/>
    <w:multiLevelType w:val="hybridMultilevel"/>
    <w:tmpl w:val="140C7228"/>
    <w:lvl w:ilvl="0" w:tplc="1DBAD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BFD682B"/>
    <w:multiLevelType w:val="hybridMultilevel"/>
    <w:tmpl w:val="140C7228"/>
    <w:lvl w:ilvl="0" w:tplc="1DBAD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C7C7C96"/>
    <w:multiLevelType w:val="hybridMultilevel"/>
    <w:tmpl w:val="4AB0DA78"/>
    <w:lvl w:ilvl="0" w:tplc="21B21F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FE0051B"/>
    <w:multiLevelType w:val="hybridMultilevel"/>
    <w:tmpl w:val="2496E53A"/>
    <w:lvl w:ilvl="0" w:tplc="1FAC5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0"/>
  </w:num>
  <w:num w:numId="3">
    <w:abstractNumId w:val="78"/>
  </w:num>
  <w:num w:numId="4">
    <w:abstractNumId w:val="4"/>
  </w:num>
  <w:num w:numId="5">
    <w:abstractNumId w:val="36"/>
  </w:num>
  <w:num w:numId="6">
    <w:abstractNumId w:val="53"/>
  </w:num>
  <w:num w:numId="7">
    <w:abstractNumId w:val="20"/>
  </w:num>
  <w:num w:numId="8">
    <w:abstractNumId w:val="40"/>
  </w:num>
  <w:num w:numId="9">
    <w:abstractNumId w:val="18"/>
  </w:num>
  <w:num w:numId="10">
    <w:abstractNumId w:val="8"/>
  </w:num>
  <w:num w:numId="11">
    <w:abstractNumId w:val="59"/>
  </w:num>
  <w:num w:numId="12">
    <w:abstractNumId w:val="57"/>
  </w:num>
  <w:num w:numId="13">
    <w:abstractNumId w:val="45"/>
  </w:num>
  <w:num w:numId="14">
    <w:abstractNumId w:val="66"/>
  </w:num>
  <w:num w:numId="15">
    <w:abstractNumId w:val="52"/>
  </w:num>
  <w:num w:numId="16">
    <w:abstractNumId w:val="41"/>
  </w:num>
  <w:num w:numId="17">
    <w:abstractNumId w:val="42"/>
  </w:num>
  <w:num w:numId="18">
    <w:abstractNumId w:val="74"/>
  </w:num>
  <w:num w:numId="19">
    <w:abstractNumId w:val="77"/>
  </w:num>
  <w:num w:numId="20">
    <w:abstractNumId w:val="51"/>
  </w:num>
  <w:num w:numId="21">
    <w:abstractNumId w:val="63"/>
  </w:num>
  <w:num w:numId="22">
    <w:abstractNumId w:val="56"/>
  </w:num>
  <w:num w:numId="23">
    <w:abstractNumId w:val="47"/>
  </w:num>
  <w:num w:numId="24">
    <w:abstractNumId w:val="31"/>
  </w:num>
  <w:num w:numId="25">
    <w:abstractNumId w:val="68"/>
  </w:num>
  <w:num w:numId="26">
    <w:abstractNumId w:val="61"/>
  </w:num>
  <w:num w:numId="27">
    <w:abstractNumId w:val="11"/>
  </w:num>
  <w:num w:numId="28">
    <w:abstractNumId w:val="7"/>
  </w:num>
  <w:num w:numId="29">
    <w:abstractNumId w:val="26"/>
  </w:num>
  <w:num w:numId="30">
    <w:abstractNumId w:val="38"/>
  </w:num>
  <w:num w:numId="31">
    <w:abstractNumId w:val="30"/>
  </w:num>
  <w:num w:numId="32">
    <w:abstractNumId w:val="75"/>
  </w:num>
  <w:num w:numId="33">
    <w:abstractNumId w:val="49"/>
  </w:num>
  <w:num w:numId="34">
    <w:abstractNumId w:val="3"/>
  </w:num>
  <w:num w:numId="35">
    <w:abstractNumId w:val="1"/>
  </w:num>
  <w:num w:numId="36">
    <w:abstractNumId w:val="46"/>
  </w:num>
  <w:num w:numId="37">
    <w:abstractNumId w:val="50"/>
  </w:num>
  <w:num w:numId="38">
    <w:abstractNumId w:val="71"/>
  </w:num>
  <w:num w:numId="39">
    <w:abstractNumId w:val="33"/>
  </w:num>
  <w:num w:numId="40">
    <w:abstractNumId w:val="12"/>
  </w:num>
  <w:num w:numId="41">
    <w:abstractNumId w:val="17"/>
  </w:num>
  <w:num w:numId="42">
    <w:abstractNumId w:val="48"/>
  </w:num>
  <w:num w:numId="43">
    <w:abstractNumId w:val="39"/>
  </w:num>
  <w:num w:numId="44">
    <w:abstractNumId w:val="14"/>
  </w:num>
  <w:num w:numId="45">
    <w:abstractNumId w:val="67"/>
  </w:num>
  <w:num w:numId="46">
    <w:abstractNumId w:val="25"/>
  </w:num>
  <w:num w:numId="47">
    <w:abstractNumId w:val="23"/>
  </w:num>
  <w:num w:numId="48">
    <w:abstractNumId w:val="43"/>
  </w:num>
  <w:num w:numId="49">
    <w:abstractNumId w:val="62"/>
  </w:num>
  <w:num w:numId="50">
    <w:abstractNumId w:val="29"/>
  </w:num>
  <w:num w:numId="51">
    <w:abstractNumId w:val="32"/>
  </w:num>
  <w:num w:numId="52">
    <w:abstractNumId w:val="58"/>
  </w:num>
  <w:num w:numId="53">
    <w:abstractNumId w:val="19"/>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9"/>
  </w:num>
  <w:num w:numId="57">
    <w:abstractNumId w:val="54"/>
  </w:num>
  <w:num w:numId="58">
    <w:abstractNumId w:val="21"/>
  </w:num>
  <w:num w:numId="59">
    <w:abstractNumId w:val="27"/>
  </w:num>
  <w:num w:numId="60">
    <w:abstractNumId w:val="6"/>
  </w:num>
  <w:num w:numId="61">
    <w:abstractNumId w:val="13"/>
  </w:num>
  <w:num w:numId="62">
    <w:abstractNumId w:val="35"/>
  </w:num>
  <w:num w:numId="63">
    <w:abstractNumId w:val="76"/>
  </w:num>
  <w:num w:numId="64">
    <w:abstractNumId w:val="60"/>
  </w:num>
  <w:num w:numId="65">
    <w:abstractNumId w:val="10"/>
  </w:num>
  <w:num w:numId="66">
    <w:abstractNumId w:val="5"/>
  </w:num>
  <w:num w:numId="67">
    <w:abstractNumId w:val="2"/>
  </w:num>
  <w:num w:numId="68">
    <w:abstractNumId w:val="55"/>
  </w:num>
  <w:num w:numId="69">
    <w:abstractNumId w:val="64"/>
  </w:num>
  <w:num w:numId="70">
    <w:abstractNumId w:val="44"/>
  </w:num>
  <w:num w:numId="71">
    <w:abstractNumId w:val="24"/>
  </w:num>
  <w:num w:numId="72">
    <w:abstractNumId w:val="73"/>
  </w:num>
  <w:num w:numId="73">
    <w:abstractNumId w:val="28"/>
  </w:num>
  <w:num w:numId="74">
    <w:abstractNumId w:val="72"/>
  </w:num>
  <w:num w:numId="75">
    <w:abstractNumId w:val="65"/>
  </w:num>
  <w:num w:numId="76">
    <w:abstractNumId w:val="0"/>
  </w:num>
  <w:num w:numId="77">
    <w:abstractNumId w:val="22"/>
  </w:num>
  <w:num w:numId="78">
    <w:abstractNumId w:val="34"/>
  </w:num>
  <w:num w:numId="79">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05"/>
    <w:rsid w:val="00015DE4"/>
    <w:rsid w:val="00025DED"/>
    <w:rsid w:val="00037B58"/>
    <w:rsid w:val="00060E4E"/>
    <w:rsid w:val="00073A79"/>
    <w:rsid w:val="000B46C1"/>
    <w:rsid w:val="000B4849"/>
    <w:rsid w:val="000B7981"/>
    <w:rsid w:val="000C127D"/>
    <w:rsid w:val="000C581B"/>
    <w:rsid w:val="000D3300"/>
    <w:rsid w:val="000D66E3"/>
    <w:rsid w:val="00105A55"/>
    <w:rsid w:val="0013279F"/>
    <w:rsid w:val="00142189"/>
    <w:rsid w:val="0015454D"/>
    <w:rsid w:val="00193BAD"/>
    <w:rsid w:val="001A32D2"/>
    <w:rsid w:val="001A4269"/>
    <w:rsid w:val="001A78AC"/>
    <w:rsid w:val="001C4912"/>
    <w:rsid w:val="001E35A1"/>
    <w:rsid w:val="00206FBD"/>
    <w:rsid w:val="002077C1"/>
    <w:rsid w:val="00210894"/>
    <w:rsid w:val="0021409B"/>
    <w:rsid w:val="00231051"/>
    <w:rsid w:val="00231F2F"/>
    <w:rsid w:val="00233E45"/>
    <w:rsid w:val="00252CB5"/>
    <w:rsid w:val="0025377D"/>
    <w:rsid w:val="002D65A4"/>
    <w:rsid w:val="002E0D17"/>
    <w:rsid w:val="003038F5"/>
    <w:rsid w:val="00314FEC"/>
    <w:rsid w:val="003276C7"/>
    <w:rsid w:val="00331905"/>
    <w:rsid w:val="00355BB4"/>
    <w:rsid w:val="00367BE8"/>
    <w:rsid w:val="00373A0D"/>
    <w:rsid w:val="003A787D"/>
    <w:rsid w:val="003B0C6F"/>
    <w:rsid w:val="003B22DD"/>
    <w:rsid w:val="003B31DE"/>
    <w:rsid w:val="003C7F35"/>
    <w:rsid w:val="003D5F73"/>
    <w:rsid w:val="003E0CB8"/>
    <w:rsid w:val="00405679"/>
    <w:rsid w:val="00415821"/>
    <w:rsid w:val="00423079"/>
    <w:rsid w:val="00434133"/>
    <w:rsid w:val="00445445"/>
    <w:rsid w:val="00445A74"/>
    <w:rsid w:val="00454195"/>
    <w:rsid w:val="0045544D"/>
    <w:rsid w:val="00465100"/>
    <w:rsid w:val="00466694"/>
    <w:rsid w:val="0048345E"/>
    <w:rsid w:val="00484A59"/>
    <w:rsid w:val="004B698A"/>
    <w:rsid w:val="004B7637"/>
    <w:rsid w:val="004C1FA9"/>
    <w:rsid w:val="004D2586"/>
    <w:rsid w:val="004F28D0"/>
    <w:rsid w:val="004F7651"/>
    <w:rsid w:val="00500487"/>
    <w:rsid w:val="00507684"/>
    <w:rsid w:val="0053070C"/>
    <w:rsid w:val="0053276E"/>
    <w:rsid w:val="00542121"/>
    <w:rsid w:val="00551C05"/>
    <w:rsid w:val="005866FE"/>
    <w:rsid w:val="005B584A"/>
    <w:rsid w:val="005B6775"/>
    <w:rsid w:val="005C1A37"/>
    <w:rsid w:val="005D137A"/>
    <w:rsid w:val="005D615C"/>
    <w:rsid w:val="00604258"/>
    <w:rsid w:val="0065613B"/>
    <w:rsid w:val="0066254A"/>
    <w:rsid w:val="006630A5"/>
    <w:rsid w:val="00667680"/>
    <w:rsid w:val="00670203"/>
    <w:rsid w:val="00674605"/>
    <w:rsid w:val="006845AB"/>
    <w:rsid w:val="00694BFA"/>
    <w:rsid w:val="006A7555"/>
    <w:rsid w:val="006B0BE0"/>
    <w:rsid w:val="006B7E26"/>
    <w:rsid w:val="006D5D5F"/>
    <w:rsid w:val="006F2737"/>
    <w:rsid w:val="00712091"/>
    <w:rsid w:val="00715E41"/>
    <w:rsid w:val="0076724E"/>
    <w:rsid w:val="00767CEC"/>
    <w:rsid w:val="00776C5F"/>
    <w:rsid w:val="007940CD"/>
    <w:rsid w:val="007A0236"/>
    <w:rsid w:val="007A6599"/>
    <w:rsid w:val="007C5F29"/>
    <w:rsid w:val="007E4E5E"/>
    <w:rsid w:val="00802A23"/>
    <w:rsid w:val="00807EDD"/>
    <w:rsid w:val="00815434"/>
    <w:rsid w:val="00820F40"/>
    <w:rsid w:val="008236C6"/>
    <w:rsid w:val="00835559"/>
    <w:rsid w:val="0084737D"/>
    <w:rsid w:val="00851393"/>
    <w:rsid w:val="00856810"/>
    <w:rsid w:val="0086738A"/>
    <w:rsid w:val="008A78D2"/>
    <w:rsid w:val="008C3C7D"/>
    <w:rsid w:val="008C548C"/>
    <w:rsid w:val="008F0977"/>
    <w:rsid w:val="0090590E"/>
    <w:rsid w:val="009264DA"/>
    <w:rsid w:val="0095070B"/>
    <w:rsid w:val="00960AE4"/>
    <w:rsid w:val="00965484"/>
    <w:rsid w:val="009B39B0"/>
    <w:rsid w:val="009C71E7"/>
    <w:rsid w:val="009D4F06"/>
    <w:rsid w:val="00A501A3"/>
    <w:rsid w:val="00A57152"/>
    <w:rsid w:val="00A61E36"/>
    <w:rsid w:val="00A80B8B"/>
    <w:rsid w:val="00A9359E"/>
    <w:rsid w:val="00A94D38"/>
    <w:rsid w:val="00AB7E0F"/>
    <w:rsid w:val="00AC3582"/>
    <w:rsid w:val="00AD77A6"/>
    <w:rsid w:val="00AE35C6"/>
    <w:rsid w:val="00B15759"/>
    <w:rsid w:val="00B15FBD"/>
    <w:rsid w:val="00B5106F"/>
    <w:rsid w:val="00B5485E"/>
    <w:rsid w:val="00B62756"/>
    <w:rsid w:val="00B760AE"/>
    <w:rsid w:val="00BC7859"/>
    <w:rsid w:val="00BD5F7A"/>
    <w:rsid w:val="00BF5AE2"/>
    <w:rsid w:val="00C32486"/>
    <w:rsid w:val="00C403B1"/>
    <w:rsid w:val="00C550A9"/>
    <w:rsid w:val="00CB6763"/>
    <w:rsid w:val="00CD68CB"/>
    <w:rsid w:val="00CE5EEA"/>
    <w:rsid w:val="00CE7781"/>
    <w:rsid w:val="00CF5717"/>
    <w:rsid w:val="00CF73CA"/>
    <w:rsid w:val="00D0558C"/>
    <w:rsid w:val="00D1072D"/>
    <w:rsid w:val="00D2144C"/>
    <w:rsid w:val="00D42BF3"/>
    <w:rsid w:val="00D44F6F"/>
    <w:rsid w:val="00D478E6"/>
    <w:rsid w:val="00D5445D"/>
    <w:rsid w:val="00DC41CD"/>
    <w:rsid w:val="00DC62FA"/>
    <w:rsid w:val="00DC6B9C"/>
    <w:rsid w:val="00DF301C"/>
    <w:rsid w:val="00DF4AFC"/>
    <w:rsid w:val="00DF691E"/>
    <w:rsid w:val="00E20987"/>
    <w:rsid w:val="00E34341"/>
    <w:rsid w:val="00E37639"/>
    <w:rsid w:val="00E42853"/>
    <w:rsid w:val="00E72CC1"/>
    <w:rsid w:val="00EB3D34"/>
    <w:rsid w:val="00EB7C6E"/>
    <w:rsid w:val="00ED5F4F"/>
    <w:rsid w:val="00ED7633"/>
    <w:rsid w:val="00EF4DCB"/>
    <w:rsid w:val="00EF74FB"/>
    <w:rsid w:val="00F16205"/>
    <w:rsid w:val="00F21227"/>
    <w:rsid w:val="00F31E68"/>
    <w:rsid w:val="00F33980"/>
    <w:rsid w:val="00F50ADF"/>
    <w:rsid w:val="00F850C2"/>
    <w:rsid w:val="00F85328"/>
    <w:rsid w:val="00F95B48"/>
    <w:rsid w:val="00FB7F46"/>
    <w:rsid w:val="00FE4EBA"/>
    <w:rsid w:val="00FE5DA8"/>
    <w:rsid w:val="00FF2538"/>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05"/>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uleformat2013">
    <w:name w:val="Rule format 2013"/>
    <w:uiPriority w:val="99"/>
    <w:rsid w:val="003038F5"/>
    <w:pPr>
      <w:numPr>
        <w:numId w:val="1"/>
      </w:numPr>
    </w:pPr>
  </w:style>
  <w:style w:type="paragraph" w:styleId="ListParagraph">
    <w:name w:val="List Paragraph"/>
    <w:basedOn w:val="Normal"/>
    <w:uiPriority w:val="34"/>
    <w:qFormat/>
    <w:rsid w:val="00674605"/>
    <w:pPr>
      <w:spacing w:after="0" w:line="240" w:lineRule="auto"/>
      <w:ind w:left="720"/>
    </w:pPr>
    <w:rPr>
      <w:rFonts w:ascii="Calibri" w:hAnsi="Calibri" w:cs="Times New Roman"/>
    </w:rPr>
  </w:style>
  <w:style w:type="paragraph" w:customStyle="1" w:styleId="Default">
    <w:name w:val="Default"/>
    <w:basedOn w:val="Normal"/>
    <w:rsid w:val="00674605"/>
    <w:pPr>
      <w:autoSpaceDE w:val="0"/>
      <w:autoSpaceDN w:val="0"/>
      <w:spacing w:after="0" w:line="240" w:lineRule="auto"/>
    </w:pPr>
    <w:rPr>
      <w:rFonts w:ascii="Bookman Old Style" w:hAnsi="Bookman Old Style" w:cs="Times New Roman"/>
      <w:color w:val="000000"/>
      <w:sz w:val="24"/>
      <w:szCs w:val="24"/>
    </w:rPr>
  </w:style>
  <w:style w:type="paragraph" w:styleId="Header">
    <w:name w:val="header"/>
    <w:basedOn w:val="Normal"/>
    <w:link w:val="HeaderChar"/>
    <w:uiPriority w:val="99"/>
    <w:semiHidden/>
    <w:unhideWhenUsed/>
    <w:rsid w:val="00B510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06F"/>
    <w:rPr>
      <w:rFonts w:asciiTheme="minorHAnsi" w:hAnsiTheme="minorHAnsi" w:cstheme="minorBidi"/>
    </w:rPr>
  </w:style>
  <w:style w:type="paragraph" w:styleId="Footer">
    <w:name w:val="footer"/>
    <w:basedOn w:val="Normal"/>
    <w:link w:val="FooterChar"/>
    <w:uiPriority w:val="99"/>
    <w:unhideWhenUsed/>
    <w:rsid w:val="00B5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6F"/>
    <w:rPr>
      <w:rFonts w:asciiTheme="minorHAnsi" w:hAnsiTheme="minorHAnsi" w:cstheme="minorBidi"/>
    </w:rPr>
  </w:style>
  <w:style w:type="character" w:styleId="Hyperlink">
    <w:name w:val="Hyperlink"/>
    <w:basedOn w:val="DefaultParagraphFont"/>
    <w:uiPriority w:val="99"/>
    <w:unhideWhenUsed/>
    <w:rsid w:val="004D2586"/>
    <w:rPr>
      <w:color w:val="0000FF" w:themeColor="hyperlink"/>
      <w:u w:val="single"/>
    </w:rPr>
  </w:style>
  <w:style w:type="paragraph" w:styleId="BalloonText">
    <w:name w:val="Balloon Text"/>
    <w:basedOn w:val="Normal"/>
    <w:link w:val="BalloonTextChar"/>
    <w:uiPriority w:val="99"/>
    <w:semiHidden/>
    <w:unhideWhenUsed/>
    <w:rsid w:val="004D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86"/>
    <w:rPr>
      <w:rFonts w:ascii="Tahoma" w:hAnsi="Tahoma" w:cs="Tahoma"/>
      <w:sz w:val="16"/>
      <w:szCs w:val="16"/>
    </w:rPr>
  </w:style>
  <w:style w:type="paragraph" w:styleId="NormalWeb">
    <w:name w:val="Normal (Web)"/>
    <w:basedOn w:val="Normal"/>
    <w:uiPriority w:val="99"/>
    <w:unhideWhenUsed/>
    <w:rsid w:val="00105A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05"/>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uleformat2013">
    <w:name w:val="Rule format 2013"/>
    <w:uiPriority w:val="99"/>
    <w:rsid w:val="003038F5"/>
    <w:pPr>
      <w:numPr>
        <w:numId w:val="1"/>
      </w:numPr>
    </w:pPr>
  </w:style>
  <w:style w:type="paragraph" w:styleId="ListParagraph">
    <w:name w:val="List Paragraph"/>
    <w:basedOn w:val="Normal"/>
    <w:uiPriority w:val="34"/>
    <w:qFormat/>
    <w:rsid w:val="00674605"/>
    <w:pPr>
      <w:spacing w:after="0" w:line="240" w:lineRule="auto"/>
      <w:ind w:left="720"/>
    </w:pPr>
    <w:rPr>
      <w:rFonts w:ascii="Calibri" w:hAnsi="Calibri" w:cs="Times New Roman"/>
    </w:rPr>
  </w:style>
  <w:style w:type="paragraph" w:customStyle="1" w:styleId="Default">
    <w:name w:val="Default"/>
    <w:basedOn w:val="Normal"/>
    <w:rsid w:val="00674605"/>
    <w:pPr>
      <w:autoSpaceDE w:val="0"/>
      <w:autoSpaceDN w:val="0"/>
      <w:spacing w:after="0" w:line="240" w:lineRule="auto"/>
    </w:pPr>
    <w:rPr>
      <w:rFonts w:ascii="Bookman Old Style" w:hAnsi="Bookman Old Style" w:cs="Times New Roman"/>
      <w:color w:val="000000"/>
      <w:sz w:val="24"/>
      <w:szCs w:val="24"/>
    </w:rPr>
  </w:style>
  <w:style w:type="paragraph" w:styleId="Header">
    <w:name w:val="header"/>
    <w:basedOn w:val="Normal"/>
    <w:link w:val="HeaderChar"/>
    <w:uiPriority w:val="99"/>
    <w:semiHidden/>
    <w:unhideWhenUsed/>
    <w:rsid w:val="00B510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06F"/>
    <w:rPr>
      <w:rFonts w:asciiTheme="minorHAnsi" w:hAnsiTheme="minorHAnsi" w:cstheme="minorBidi"/>
    </w:rPr>
  </w:style>
  <w:style w:type="paragraph" w:styleId="Footer">
    <w:name w:val="footer"/>
    <w:basedOn w:val="Normal"/>
    <w:link w:val="FooterChar"/>
    <w:uiPriority w:val="99"/>
    <w:unhideWhenUsed/>
    <w:rsid w:val="00B5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6F"/>
    <w:rPr>
      <w:rFonts w:asciiTheme="minorHAnsi" w:hAnsiTheme="minorHAnsi" w:cstheme="minorBidi"/>
    </w:rPr>
  </w:style>
  <w:style w:type="character" w:styleId="Hyperlink">
    <w:name w:val="Hyperlink"/>
    <w:basedOn w:val="DefaultParagraphFont"/>
    <w:uiPriority w:val="99"/>
    <w:unhideWhenUsed/>
    <w:rsid w:val="004D2586"/>
    <w:rPr>
      <w:color w:val="0000FF" w:themeColor="hyperlink"/>
      <w:u w:val="single"/>
    </w:rPr>
  </w:style>
  <w:style w:type="paragraph" w:styleId="BalloonText">
    <w:name w:val="Balloon Text"/>
    <w:basedOn w:val="Normal"/>
    <w:link w:val="BalloonTextChar"/>
    <w:uiPriority w:val="99"/>
    <w:semiHidden/>
    <w:unhideWhenUsed/>
    <w:rsid w:val="004D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86"/>
    <w:rPr>
      <w:rFonts w:ascii="Tahoma" w:hAnsi="Tahoma" w:cs="Tahoma"/>
      <w:sz w:val="16"/>
      <w:szCs w:val="16"/>
    </w:rPr>
  </w:style>
  <w:style w:type="paragraph" w:styleId="NormalWeb">
    <w:name w:val="Normal (Web)"/>
    <w:basedOn w:val="Normal"/>
    <w:uiPriority w:val="99"/>
    <w:unhideWhenUsed/>
    <w:rsid w:val="00105A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1351">
      <w:bodyDiv w:val="1"/>
      <w:marLeft w:val="0"/>
      <w:marRight w:val="0"/>
      <w:marTop w:val="0"/>
      <w:marBottom w:val="0"/>
      <w:divBdr>
        <w:top w:val="none" w:sz="0" w:space="0" w:color="auto"/>
        <w:left w:val="none" w:sz="0" w:space="0" w:color="auto"/>
        <w:bottom w:val="none" w:sz="0" w:space="0" w:color="auto"/>
        <w:right w:val="none" w:sz="0" w:space="0" w:color="auto"/>
      </w:divBdr>
    </w:div>
    <w:div w:id="495343319">
      <w:bodyDiv w:val="1"/>
      <w:marLeft w:val="0"/>
      <w:marRight w:val="0"/>
      <w:marTop w:val="0"/>
      <w:marBottom w:val="0"/>
      <w:divBdr>
        <w:top w:val="none" w:sz="0" w:space="0" w:color="auto"/>
        <w:left w:val="none" w:sz="0" w:space="0" w:color="auto"/>
        <w:bottom w:val="none" w:sz="0" w:space="0" w:color="auto"/>
        <w:right w:val="none" w:sz="0" w:space="0" w:color="auto"/>
      </w:divBdr>
    </w:div>
    <w:div w:id="542866292">
      <w:bodyDiv w:val="1"/>
      <w:marLeft w:val="0"/>
      <w:marRight w:val="0"/>
      <w:marTop w:val="0"/>
      <w:marBottom w:val="0"/>
      <w:divBdr>
        <w:top w:val="none" w:sz="0" w:space="0" w:color="auto"/>
        <w:left w:val="none" w:sz="0" w:space="0" w:color="auto"/>
        <w:bottom w:val="none" w:sz="0" w:space="0" w:color="auto"/>
        <w:right w:val="none" w:sz="0" w:space="0" w:color="auto"/>
      </w:divBdr>
    </w:div>
    <w:div w:id="545412898">
      <w:bodyDiv w:val="1"/>
      <w:marLeft w:val="0"/>
      <w:marRight w:val="0"/>
      <w:marTop w:val="0"/>
      <w:marBottom w:val="0"/>
      <w:divBdr>
        <w:top w:val="none" w:sz="0" w:space="0" w:color="auto"/>
        <w:left w:val="none" w:sz="0" w:space="0" w:color="auto"/>
        <w:bottom w:val="none" w:sz="0" w:space="0" w:color="auto"/>
        <w:right w:val="none" w:sz="0" w:space="0" w:color="auto"/>
      </w:divBdr>
    </w:div>
    <w:div w:id="552499027">
      <w:bodyDiv w:val="1"/>
      <w:marLeft w:val="0"/>
      <w:marRight w:val="0"/>
      <w:marTop w:val="0"/>
      <w:marBottom w:val="0"/>
      <w:divBdr>
        <w:top w:val="none" w:sz="0" w:space="0" w:color="auto"/>
        <w:left w:val="none" w:sz="0" w:space="0" w:color="auto"/>
        <w:bottom w:val="none" w:sz="0" w:space="0" w:color="auto"/>
        <w:right w:val="none" w:sz="0" w:space="0" w:color="auto"/>
      </w:divBdr>
    </w:div>
    <w:div w:id="654644363">
      <w:bodyDiv w:val="1"/>
      <w:marLeft w:val="0"/>
      <w:marRight w:val="0"/>
      <w:marTop w:val="0"/>
      <w:marBottom w:val="0"/>
      <w:divBdr>
        <w:top w:val="none" w:sz="0" w:space="0" w:color="auto"/>
        <w:left w:val="none" w:sz="0" w:space="0" w:color="auto"/>
        <w:bottom w:val="none" w:sz="0" w:space="0" w:color="auto"/>
        <w:right w:val="none" w:sz="0" w:space="0" w:color="auto"/>
      </w:divBdr>
      <w:divsChild>
        <w:div w:id="1607423889">
          <w:marLeft w:val="446"/>
          <w:marRight w:val="0"/>
          <w:marTop w:val="80"/>
          <w:marBottom w:val="0"/>
          <w:divBdr>
            <w:top w:val="none" w:sz="0" w:space="0" w:color="auto"/>
            <w:left w:val="none" w:sz="0" w:space="0" w:color="auto"/>
            <w:bottom w:val="none" w:sz="0" w:space="0" w:color="auto"/>
            <w:right w:val="none" w:sz="0" w:space="0" w:color="auto"/>
          </w:divBdr>
        </w:div>
        <w:div w:id="1856729207">
          <w:marLeft w:val="850"/>
          <w:marRight w:val="0"/>
          <w:marTop w:val="65"/>
          <w:marBottom w:val="0"/>
          <w:divBdr>
            <w:top w:val="none" w:sz="0" w:space="0" w:color="auto"/>
            <w:left w:val="none" w:sz="0" w:space="0" w:color="auto"/>
            <w:bottom w:val="none" w:sz="0" w:space="0" w:color="auto"/>
            <w:right w:val="none" w:sz="0" w:space="0" w:color="auto"/>
          </w:divBdr>
        </w:div>
      </w:divsChild>
    </w:div>
    <w:div w:id="822548515">
      <w:bodyDiv w:val="1"/>
      <w:marLeft w:val="0"/>
      <w:marRight w:val="0"/>
      <w:marTop w:val="0"/>
      <w:marBottom w:val="0"/>
      <w:divBdr>
        <w:top w:val="none" w:sz="0" w:space="0" w:color="auto"/>
        <w:left w:val="none" w:sz="0" w:space="0" w:color="auto"/>
        <w:bottom w:val="none" w:sz="0" w:space="0" w:color="auto"/>
        <w:right w:val="none" w:sz="0" w:space="0" w:color="auto"/>
      </w:divBdr>
    </w:div>
    <w:div w:id="981084024">
      <w:bodyDiv w:val="1"/>
      <w:marLeft w:val="0"/>
      <w:marRight w:val="0"/>
      <w:marTop w:val="0"/>
      <w:marBottom w:val="0"/>
      <w:divBdr>
        <w:top w:val="none" w:sz="0" w:space="0" w:color="auto"/>
        <w:left w:val="none" w:sz="0" w:space="0" w:color="auto"/>
        <w:bottom w:val="none" w:sz="0" w:space="0" w:color="auto"/>
        <w:right w:val="none" w:sz="0" w:space="0" w:color="auto"/>
      </w:divBdr>
    </w:div>
    <w:div w:id="1052922177">
      <w:bodyDiv w:val="1"/>
      <w:marLeft w:val="0"/>
      <w:marRight w:val="0"/>
      <w:marTop w:val="0"/>
      <w:marBottom w:val="0"/>
      <w:divBdr>
        <w:top w:val="none" w:sz="0" w:space="0" w:color="auto"/>
        <w:left w:val="none" w:sz="0" w:space="0" w:color="auto"/>
        <w:bottom w:val="none" w:sz="0" w:space="0" w:color="auto"/>
        <w:right w:val="none" w:sz="0" w:space="0" w:color="auto"/>
      </w:divBdr>
    </w:div>
    <w:div w:id="1086919671">
      <w:bodyDiv w:val="1"/>
      <w:marLeft w:val="0"/>
      <w:marRight w:val="0"/>
      <w:marTop w:val="0"/>
      <w:marBottom w:val="0"/>
      <w:divBdr>
        <w:top w:val="none" w:sz="0" w:space="0" w:color="auto"/>
        <w:left w:val="none" w:sz="0" w:space="0" w:color="auto"/>
        <w:bottom w:val="none" w:sz="0" w:space="0" w:color="auto"/>
        <w:right w:val="none" w:sz="0" w:space="0" w:color="auto"/>
      </w:divBdr>
    </w:div>
    <w:div w:id="1160847189">
      <w:bodyDiv w:val="1"/>
      <w:marLeft w:val="0"/>
      <w:marRight w:val="0"/>
      <w:marTop w:val="0"/>
      <w:marBottom w:val="0"/>
      <w:divBdr>
        <w:top w:val="none" w:sz="0" w:space="0" w:color="auto"/>
        <w:left w:val="none" w:sz="0" w:space="0" w:color="auto"/>
        <w:bottom w:val="none" w:sz="0" w:space="0" w:color="auto"/>
        <w:right w:val="none" w:sz="0" w:space="0" w:color="auto"/>
      </w:divBdr>
      <w:divsChild>
        <w:div w:id="416488128">
          <w:marLeft w:val="446"/>
          <w:marRight w:val="0"/>
          <w:marTop w:val="80"/>
          <w:marBottom w:val="0"/>
          <w:divBdr>
            <w:top w:val="none" w:sz="0" w:space="0" w:color="auto"/>
            <w:left w:val="none" w:sz="0" w:space="0" w:color="auto"/>
            <w:bottom w:val="none" w:sz="0" w:space="0" w:color="auto"/>
            <w:right w:val="none" w:sz="0" w:space="0" w:color="auto"/>
          </w:divBdr>
        </w:div>
      </w:divsChild>
    </w:div>
    <w:div w:id="1162039028">
      <w:bodyDiv w:val="1"/>
      <w:marLeft w:val="0"/>
      <w:marRight w:val="0"/>
      <w:marTop w:val="0"/>
      <w:marBottom w:val="0"/>
      <w:divBdr>
        <w:top w:val="none" w:sz="0" w:space="0" w:color="auto"/>
        <w:left w:val="none" w:sz="0" w:space="0" w:color="auto"/>
        <w:bottom w:val="none" w:sz="0" w:space="0" w:color="auto"/>
        <w:right w:val="none" w:sz="0" w:space="0" w:color="auto"/>
      </w:divBdr>
    </w:div>
    <w:div w:id="1209561647">
      <w:bodyDiv w:val="1"/>
      <w:marLeft w:val="0"/>
      <w:marRight w:val="0"/>
      <w:marTop w:val="0"/>
      <w:marBottom w:val="0"/>
      <w:divBdr>
        <w:top w:val="none" w:sz="0" w:space="0" w:color="auto"/>
        <w:left w:val="none" w:sz="0" w:space="0" w:color="auto"/>
        <w:bottom w:val="none" w:sz="0" w:space="0" w:color="auto"/>
        <w:right w:val="none" w:sz="0" w:space="0" w:color="auto"/>
      </w:divBdr>
      <w:divsChild>
        <w:div w:id="182062686">
          <w:marLeft w:val="446"/>
          <w:marRight w:val="0"/>
          <w:marTop w:val="80"/>
          <w:marBottom w:val="0"/>
          <w:divBdr>
            <w:top w:val="none" w:sz="0" w:space="0" w:color="auto"/>
            <w:left w:val="none" w:sz="0" w:space="0" w:color="auto"/>
            <w:bottom w:val="none" w:sz="0" w:space="0" w:color="auto"/>
            <w:right w:val="none" w:sz="0" w:space="0" w:color="auto"/>
          </w:divBdr>
        </w:div>
      </w:divsChild>
    </w:div>
    <w:div w:id="1472600942">
      <w:bodyDiv w:val="1"/>
      <w:marLeft w:val="0"/>
      <w:marRight w:val="0"/>
      <w:marTop w:val="0"/>
      <w:marBottom w:val="0"/>
      <w:divBdr>
        <w:top w:val="none" w:sz="0" w:space="0" w:color="auto"/>
        <w:left w:val="none" w:sz="0" w:space="0" w:color="auto"/>
        <w:bottom w:val="none" w:sz="0" w:space="0" w:color="auto"/>
        <w:right w:val="none" w:sz="0" w:space="0" w:color="auto"/>
      </w:divBdr>
    </w:div>
    <w:div w:id="1593200970">
      <w:bodyDiv w:val="1"/>
      <w:marLeft w:val="0"/>
      <w:marRight w:val="0"/>
      <w:marTop w:val="0"/>
      <w:marBottom w:val="0"/>
      <w:divBdr>
        <w:top w:val="none" w:sz="0" w:space="0" w:color="auto"/>
        <w:left w:val="none" w:sz="0" w:space="0" w:color="auto"/>
        <w:bottom w:val="none" w:sz="0" w:space="0" w:color="auto"/>
        <w:right w:val="none" w:sz="0" w:space="0" w:color="auto"/>
      </w:divBdr>
    </w:div>
    <w:div w:id="1612856195">
      <w:bodyDiv w:val="1"/>
      <w:marLeft w:val="0"/>
      <w:marRight w:val="0"/>
      <w:marTop w:val="0"/>
      <w:marBottom w:val="0"/>
      <w:divBdr>
        <w:top w:val="none" w:sz="0" w:space="0" w:color="auto"/>
        <w:left w:val="none" w:sz="0" w:space="0" w:color="auto"/>
        <w:bottom w:val="none" w:sz="0" w:space="0" w:color="auto"/>
        <w:right w:val="none" w:sz="0" w:space="0" w:color="auto"/>
      </w:divBdr>
      <w:divsChild>
        <w:div w:id="330330102">
          <w:marLeft w:val="446"/>
          <w:marRight w:val="0"/>
          <w:marTop w:val="80"/>
          <w:marBottom w:val="0"/>
          <w:divBdr>
            <w:top w:val="none" w:sz="0" w:space="0" w:color="auto"/>
            <w:left w:val="none" w:sz="0" w:space="0" w:color="auto"/>
            <w:bottom w:val="none" w:sz="0" w:space="0" w:color="auto"/>
            <w:right w:val="none" w:sz="0" w:space="0" w:color="auto"/>
          </w:divBdr>
        </w:div>
      </w:divsChild>
    </w:div>
    <w:div w:id="1790514636">
      <w:bodyDiv w:val="1"/>
      <w:marLeft w:val="0"/>
      <w:marRight w:val="0"/>
      <w:marTop w:val="0"/>
      <w:marBottom w:val="0"/>
      <w:divBdr>
        <w:top w:val="none" w:sz="0" w:space="0" w:color="auto"/>
        <w:left w:val="none" w:sz="0" w:space="0" w:color="auto"/>
        <w:bottom w:val="none" w:sz="0" w:space="0" w:color="auto"/>
        <w:right w:val="none" w:sz="0" w:space="0" w:color="auto"/>
      </w:divBdr>
    </w:div>
    <w:div w:id="1830174847">
      <w:bodyDiv w:val="1"/>
      <w:marLeft w:val="0"/>
      <w:marRight w:val="0"/>
      <w:marTop w:val="0"/>
      <w:marBottom w:val="0"/>
      <w:divBdr>
        <w:top w:val="none" w:sz="0" w:space="0" w:color="auto"/>
        <w:left w:val="none" w:sz="0" w:space="0" w:color="auto"/>
        <w:bottom w:val="none" w:sz="0" w:space="0" w:color="auto"/>
        <w:right w:val="none" w:sz="0" w:space="0" w:color="auto"/>
      </w:divBdr>
    </w:div>
    <w:div w:id="20579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arah.Rickard/AppData/Local/Microsoft/Windows/Temporary%20Internet%20Files/Content.Outlook/EH93VKP2/Long%20Term%20Care%20Direct%20Billin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Sarah.Rickard/AppData/Local/Microsoft/Windows/Temporary%20Internet%20Files/Content.Outlook/EH93VKP2/Long%20Term%20Care%20Direct%20Billin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FS.LTC@illinois.gov"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766A85E11E30F4E991D0A89AF3E1058" ma:contentTypeVersion="21" ma:contentTypeDescription="Create a new document." ma:contentTypeScope="" ma:versionID="e9e714bb0801ac8b7362f47fe2f2be00">
  <xsd:schema xmlns:xsd="http://www.w3.org/2001/XMLSchema" xmlns:xs="http://www.w3.org/2001/XMLSchema" xmlns:p="http://schemas.microsoft.com/office/2006/metadata/properties" xmlns:ns1="http://schemas.microsoft.com/sharepoint/v3" targetNamespace="http://schemas.microsoft.com/office/2006/metadata/properties" ma:root="true" ma:fieldsID="ad2c4303766fcadb54f511e1f5a2aa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14BBA-333F-4A30-A765-A06102755B8B}"/>
</file>

<file path=customXml/itemProps2.xml><?xml version="1.0" encoding="utf-8"?>
<ds:datastoreItem xmlns:ds="http://schemas.openxmlformats.org/officeDocument/2006/customXml" ds:itemID="{3A87ABBD-70FB-4743-9883-7C64630C2F2B}"/>
</file>

<file path=customXml/itemProps3.xml><?xml version="1.0" encoding="utf-8"?>
<ds:datastoreItem xmlns:ds="http://schemas.openxmlformats.org/officeDocument/2006/customXml" ds:itemID="{C77ACA8B-4F1B-4102-926D-C45AA369292B}"/>
</file>

<file path=customXml/itemProps4.xml><?xml version="1.0" encoding="utf-8"?>
<ds:datastoreItem xmlns:ds="http://schemas.openxmlformats.org/officeDocument/2006/customXml" ds:itemID="{E372EB34-A9E5-4384-97F3-B40D17D799E9}"/>
</file>

<file path=docProps/app.xml><?xml version="1.0" encoding="utf-8"?>
<Properties xmlns="http://schemas.openxmlformats.org/officeDocument/2006/extended-properties" xmlns:vt="http://schemas.openxmlformats.org/officeDocument/2006/docPropsVTypes">
  <Template>Normal.dotm</Template>
  <TotalTime>1</TotalTime>
  <Pages>10</Pages>
  <Words>3508</Words>
  <Characters>19997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12-19-16 SR</dc:title>
  <dc:creator>janene.brickey</dc:creator>
  <cp:lastModifiedBy>Duane.Dye</cp:lastModifiedBy>
  <cp:revision>2</cp:revision>
  <cp:lastPrinted>2016-10-04T19:36:00Z</cp:lastPrinted>
  <dcterms:created xsi:type="dcterms:W3CDTF">2017-01-23T20:18:00Z</dcterms:created>
  <dcterms:modified xsi:type="dcterms:W3CDTF">2017-01-23T20:18:00Z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0x0101000766A85E11E30F4E991D0A89AF3E1058</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