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D4F02" w14:textId="6A012FBA" w:rsidR="00D625DA" w:rsidRPr="00B35713" w:rsidRDefault="00B35713" w:rsidP="00853858">
      <w:pPr>
        <w:pStyle w:val="Title"/>
      </w:pPr>
      <w:r>
        <w:t>T</w:t>
      </w:r>
      <w:r w:rsidRPr="00B35713">
        <w:t>wo-year provider revalidation strategy: Illinois</w:t>
      </w:r>
      <w:r w:rsidR="00853858">
        <w:t xml:space="preserve"> Department of Healthcare and Family Services</w:t>
      </w:r>
    </w:p>
    <w:p w14:paraId="2E05FAFF" w14:textId="77777777" w:rsidR="008718AA" w:rsidRDefault="008718AA" w:rsidP="00225093">
      <w:pPr>
        <w:spacing w:after="160" w:line="240" w:lineRule="auto"/>
        <w:rPr>
          <w:b/>
          <w:bCs/>
        </w:rPr>
      </w:pPr>
    </w:p>
    <w:p w14:paraId="30A5D1F3" w14:textId="647412B2" w:rsidR="00853858" w:rsidRDefault="00853858">
      <w:pPr>
        <w:spacing w:after="160" w:line="259" w:lineRule="auto"/>
        <w:rPr>
          <w:b/>
          <w:bCs/>
        </w:rPr>
      </w:pPr>
      <w:r>
        <w:rPr>
          <w:b/>
          <w:bCs/>
        </w:rPr>
        <w:br w:type="page"/>
      </w:r>
    </w:p>
    <w:sdt>
      <w:sdtPr>
        <w:rPr>
          <w:rFonts w:asciiTheme="minorHAnsi" w:eastAsiaTheme="minorEastAsia" w:hAnsiTheme="minorHAnsi" w:cstheme="minorBidi"/>
          <w:color w:val="3D3633" w:themeColor="text1"/>
          <w:sz w:val="24"/>
          <w:szCs w:val="24"/>
        </w:rPr>
        <w:id w:val="1550654924"/>
        <w:docPartObj>
          <w:docPartGallery w:val="Table of Contents"/>
          <w:docPartUnique/>
        </w:docPartObj>
      </w:sdtPr>
      <w:sdtEndPr>
        <w:rPr>
          <w:b/>
          <w:bCs/>
        </w:rPr>
      </w:sdtEndPr>
      <w:sdtContent>
        <w:p w14:paraId="0E7AD1A6" w14:textId="59690D7B" w:rsidR="005B2AC4" w:rsidRPr="00D7571C" w:rsidRDefault="005B2AC4">
          <w:pPr>
            <w:pStyle w:val="TOCHeading"/>
            <w:rPr>
              <w:color w:val="auto"/>
            </w:rPr>
          </w:pPr>
          <w:r w:rsidRPr="00D7571C">
            <w:rPr>
              <w:color w:val="auto"/>
            </w:rPr>
            <w:t>Table of Contents</w:t>
          </w:r>
        </w:p>
        <w:p w14:paraId="571E41B2" w14:textId="4E8C6101" w:rsidR="00F16B46" w:rsidRDefault="005B2AC4">
          <w:pPr>
            <w:pStyle w:val="TOC1"/>
            <w:tabs>
              <w:tab w:val="right" w:leader="dot" w:pos="9350"/>
            </w:tabs>
            <w:rPr>
              <w:rFonts w:eastAsiaTheme="minorEastAsia"/>
              <w:noProof/>
              <w:color w:val="auto"/>
              <w:kern w:val="2"/>
              <w14:ligatures w14:val="standardContextual"/>
            </w:rPr>
          </w:pPr>
          <w:r w:rsidRPr="00014C63">
            <w:fldChar w:fldCharType="begin"/>
          </w:r>
          <w:r w:rsidRPr="00014C63">
            <w:instrText xml:space="preserve"> TOC \o "1-3" \h \z \u </w:instrText>
          </w:r>
          <w:r w:rsidRPr="00014C63">
            <w:fldChar w:fldCharType="separate"/>
          </w:r>
          <w:hyperlink w:anchor="_Toc242884941" w:history="1">
            <w:r w:rsidR="00F16B46" w:rsidRPr="00D7571C">
              <w:rPr>
                <w:rStyle w:val="Hyperlink"/>
                <w:noProof/>
                <w:color w:val="5E56A4" w:themeColor="accent2" w:themeShade="BF"/>
              </w:rPr>
              <w:t>I. Executive Summary</w:t>
            </w:r>
            <w:r w:rsidR="00F16B46">
              <w:rPr>
                <w:noProof/>
                <w:webHidden/>
              </w:rPr>
              <w:tab/>
            </w:r>
            <w:r w:rsidR="00F16B46">
              <w:rPr>
                <w:noProof/>
                <w:webHidden/>
              </w:rPr>
              <w:fldChar w:fldCharType="begin"/>
            </w:r>
            <w:r w:rsidR="00F16B46">
              <w:rPr>
                <w:noProof/>
                <w:webHidden/>
              </w:rPr>
              <w:instrText xml:space="preserve"> PAGEREF _Toc242884941 \h </w:instrText>
            </w:r>
            <w:r w:rsidR="00F16B46">
              <w:rPr>
                <w:noProof/>
                <w:webHidden/>
              </w:rPr>
            </w:r>
            <w:r w:rsidR="00F16B46">
              <w:rPr>
                <w:noProof/>
                <w:webHidden/>
              </w:rPr>
              <w:fldChar w:fldCharType="separate"/>
            </w:r>
            <w:r w:rsidR="00F16B46">
              <w:rPr>
                <w:noProof/>
                <w:webHidden/>
              </w:rPr>
              <w:t>3</w:t>
            </w:r>
            <w:r w:rsidR="00F16B46">
              <w:rPr>
                <w:noProof/>
                <w:webHidden/>
              </w:rPr>
              <w:fldChar w:fldCharType="end"/>
            </w:r>
          </w:hyperlink>
        </w:p>
        <w:p w14:paraId="3ECB3751" w14:textId="0C663CC6" w:rsidR="00F16B46" w:rsidRDefault="00F16B46">
          <w:pPr>
            <w:pStyle w:val="TOC1"/>
            <w:tabs>
              <w:tab w:val="right" w:leader="dot" w:pos="9350"/>
            </w:tabs>
            <w:rPr>
              <w:rFonts w:eastAsiaTheme="minorEastAsia"/>
              <w:noProof/>
              <w:color w:val="auto"/>
              <w:kern w:val="2"/>
              <w14:ligatures w14:val="standardContextual"/>
            </w:rPr>
          </w:pPr>
          <w:hyperlink w:anchor="_Toc242884942" w:history="1">
            <w:r w:rsidRPr="00D7571C">
              <w:rPr>
                <w:rStyle w:val="Hyperlink"/>
                <w:noProof/>
                <w:color w:val="5E56A4" w:themeColor="accent2" w:themeShade="BF"/>
              </w:rPr>
              <w:t>II. Recent Program Integrity and Revalidation Efforts in Illinois</w:t>
            </w:r>
            <w:r>
              <w:rPr>
                <w:noProof/>
                <w:webHidden/>
              </w:rPr>
              <w:tab/>
            </w:r>
            <w:r>
              <w:rPr>
                <w:noProof/>
                <w:webHidden/>
              </w:rPr>
              <w:fldChar w:fldCharType="begin"/>
            </w:r>
            <w:r>
              <w:rPr>
                <w:noProof/>
                <w:webHidden/>
              </w:rPr>
              <w:instrText xml:space="preserve"> PAGEREF _Toc242884942 \h </w:instrText>
            </w:r>
            <w:r>
              <w:rPr>
                <w:noProof/>
                <w:webHidden/>
              </w:rPr>
            </w:r>
            <w:r>
              <w:rPr>
                <w:noProof/>
                <w:webHidden/>
              </w:rPr>
              <w:fldChar w:fldCharType="separate"/>
            </w:r>
            <w:r>
              <w:rPr>
                <w:noProof/>
                <w:webHidden/>
              </w:rPr>
              <w:t>7</w:t>
            </w:r>
            <w:r>
              <w:rPr>
                <w:noProof/>
                <w:webHidden/>
              </w:rPr>
              <w:fldChar w:fldCharType="end"/>
            </w:r>
          </w:hyperlink>
        </w:p>
        <w:p w14:paraId="1515FD5D" w14:textId="3C601B25" w:rsidR="00F16B46" w:rsidRDefault="00F16B46">
          <w:pPr>
            <w:pStyle w:val="TOC1"/>
            <w:tabs>
              <w:tab w:val="right" w:leader="dot" w:pos="9350"/>
            </w:tabs>
            <w:rPr>
              <w:rFonts w:eastAsiaTheme="minorEastAsia"/>
              <w:noProof/>
              <w:color w:val="auto"/>
              <w:kern w:val="2"/>
              <w14:ligatures w14:val="standardContextual"/>
            </w:rPr>
          </w:pPr>
          <w:hyperlink w:anchor="_Toc242884943" w:history="1">
            <w:r w:rsidRPr="00D7571C">
              <w:rPr>
                <w:rStyle w:val="Hyperlink"/>
                <w:noProof/>
                <w:color w:val="5E56A4" w:themeColor="accent2" w:themeShade="BF"/>
              </w:rPr>
              <w:t>III. Overview of Provider Revalidation at HFS</w:t>
            </w:r>
            <w:r>
              <w:rPr>
                <w:noProof/>
                <w:webHidden/>
              </w:rPr>
              <w:tab/>
            </w:r>
            <w:r>
              <w:rPr>
                <w:noProof/>
                <w:webHidden/>
              </w:rPr>
              <w:fldChar w:fldCharType="begin"/>
            </w:r>
            <w:r>
              <w:rPr>
                <w:noProof/>
                <w:webHidden/>
              </w:rPr>
              <w:instrText xml:space="preserve"> PAGEREF _Toc242884943 \h </w:instrText>
            </w:r>
            <w:r>
              <w:rPr>
                <w:noProof/>
                <w:webHidden/>
              </w:rPr>
            </w:r>
            <w:r>
              <w:rPr>
                <w:noProof/>
                <w:webHidden/>
              </w:rPr>
              <w:fldChar w:fldCharType="separate"/>
            </w:r>
            <w:r>
              <w:rPr>
                <w:noProof/>
                <w:webHidden/>
              </w:rPr>
              <w:t>11</w:t>
            </w:r>
            <w:r>
              <w:rPr>
                <w:noProof/>
                <w:webHidden/>
              </w:rPr>
              <w:fldChar w:fldCharType="end"/>
            </w:r>
          </w:hyperlink>
        </w:p>
        <w:p w14:paraId="07A59196" w14:textId="2D2B3431" w:rsidR="00F16B46" w:rsidRDefault="00F16B46">
          <w:pPr>
            <w:pStyle w:val="TOC1"/>
            <w:tabs>
              <w:tab w:val="right" w:leader="dot" w:pos="9350"/>
            </w:tabs>
            <w:rPr>
              <w:rFonts w:eastAsiaTheme="minorEastAsia"/>
              <w:noProof/>
              <w:color w:val="auto"/>
              <w:kern w:val="2"/>
              <w14:ligatures w14:val="standardContextual"/>
            </w:rPr>
          </w:pPr>
          <w:hyperlink w:anchor="_Toc242884944" w:history="1">
            <w:r w:rsidRPr="00D7571C">
              <w:rPr>
                <w:rStyle w:val="Hyperlink"/>
                <w:noProof/>
                <w:color w:val="5E56A4" w:themeColor="accent2" w:themeShade="BF"/>
              </w:rPr>
              <w:t>V. Metrics to Measure the Effectiveness and Progress of Provider Revalidation</w:t>
            </w:r>
            <w:r>
              <w:rPr>
                <w:noProof/>
                <w:webHidden/>
              </w:rPr>
              <w:tab/>
            </w:r>
            <w:r>
              <w:rPr>
                <w:noProof/>
                <w:webHidden/>
              </w:rPr>
              <w:fldChar w:fldCharType="begin"/>
            </w:r>
            <w:r>
              <w:rPr>
                <w:noProof/>
                <w:webHidden/>
              </w:rPr>
              <w:instrText xml:space="preserve"> PAGEREF _Toc242884944 \h </w:instrText>
            </w:r>
            <w:r>
              <w:rPr>
                <w:noProof/>
                <w:webHidden/>
              </w:rPr>
            </w:r>
            <w:r>
              <w:rPr>
                <w:noProof/>
                <w:webHidden/>
              </w:rPr>
              <w:fldChar w:fldCharType="separate"/>
            </w:r>
            <w:r>
              <w:rPr>
                <w:noProof/>
                <w:webHidden/>
              </w:rPr>
              <w:t>17</w:t>
            </w:r>
            <w:r>
              <w:rPr>
                <w:noProof/>
                <w:webHidden/>
              </w:rPr>
              <w:fldChar w:fldCharType="end"/>
            </w:r>
          </w:hyperlink>
        </w:p>
        <w:p w14:paraId="75CECED4" w14:textId="1528B342" w:rsidR="00F16B46" w:rsidRDefault="00F16B46">
          <w:pPr>
            <w:pStyle w:val="TOC1"/>
            <w:tabs>
              <w:tab w:val="right" w:leader="dot" w:pos="9350"/>
            </w:tabs>
            <w:rPr>
              <w:rFonts w:eastAsiaTheme="minorEastAsia"/>
              <w:noProof/>
              <w:color w:val="auto"/>
              <w:kern w:val="2"/>
              <w14:ligatures w14:val="standardContextual"/>
            </w:rPr>
          </w:pPr>
          <w:hyperlink w:anchor="_Toc242884945" w:history="1">
            <w:r w:rsidRPr="00D7571C">
              <w:rPr>
                <w:rStyle w:val="Hyperlink"/>
                <w:noProof/>
                <w:color w:val="5E56A4" w:themeColor="accent2" w:themeShade="BF"/>
              </w:rPr>
              <w:t>VI. Approach for Verifying Provider Information Is Kept Accurate and Up to Date on an Ongoing Basis</w:t>
            </w:r>
            <w:r>
              <w:rPr>
                <w:noProof/>
                <w:webHidden/>
              </w:rPr>
              <w:tab/>
            </w:r>
            <w:r>
              <w:rPr>
                <w:noProof/>
                <w:webHidden/>
              </w:rPr>
              <w:fldChar w:fldCharType="begin"/>
            </w:r>
            <w:r>
              <w:rPr>
                <w:noProof/>
                <w:webHidden/>
              </w:rPr>
              <w:instrText xml:space="preserve"> PAGEREF _Toc242884945 \h </w:instrText>
            </w:r>
            <w:r>
              <w:rPr>
                <w:noProof/>
                <w:webHidden/>
              </w:rPr>
            </w:r>
            <w:r>
              <w:rPr>
                <w:noProof/>
                <w:webHidden/>
              </w:rPr>
              <w:fldChar w:fldCharType="separate"/>
            </w:r>
            <w:r>
              <w:rPr>
                <w:noProof/>
                <w:webHidden/>
              </w:rPr>
              <w:t>18</w:t>
            </w:r>
            <w:r>
              <w:rPr>
                <w:noProof/>
                <w:webHidden/>
              </w:rPr>
              <w:fldChar w:fldCharType="end"/>
            </w:r>
          </w:hyperlink>
        </w:p>
        <w:p w14:paraId="19E182B8" w14:textId="050080FC" w:rsidR="00F16B46" w:rsidRDefault="00F16B46">
          <w:pPr>
            <w:pStyle w:val="TOC1"/>
            <w:tabs>
              <w:tab w:val="right" w:leader="dot" w:pos="9350"/>
            </w:tabs>
            <w:rPr>
              <w:rFonts w:eastAsiaTheme="minorEastAsia"/>
              <w:noProof/>
              <w:color w:val="auto"/>
              <w:kern w:val="2"/>
              <w14:ligatures w14:val="standardContextual"/>
            </w:rPr>
          </w:pPr>
          <w:hyperlink w:anchor="_Toc242884946" w:history="1">
            <w:r w:rsidRPr="00D7571C">
              <w:rPr>
                <w:rStyle w:val="Hyperlink"/>
                <w:noProof/>
                <w:color w:val="5E56A4" w:themeColor="accent2" w:themeShade="BF"/>
              </w:rPr>
              <w:t>VII. Consistency and Accuracy of Provider Data Across Fee-for-Service and Managed Care Delivery Systems, Including Oversight of Managed Care Plan Provider Directories</w:t>
            </w:r>
            <w:r>
              <w:rPr>
                <w:noProof/>
                <w:webHidden/>
              </w:rPr>
              <w:tab/>
            </w:r>
            <w:r>
              <w:rPr>
                <w:noProof/>
                <w:webHidden/>
              </w:rPr>
              <w:fldChar w:fldCharType="begin"/>
            </w:r>
            <w:r>
              <w:rPr>
                <w:noProof/>
                <w:webHidden/>
              </w:rPr>
              <w:instrText xml:space="preserve"> PAGEREF _Toc242884946 \h </w:instrText>
            </w:r>
            <w:r>
              <w:rPr>
                <w:noProof/>
                <w:webHidden/>
              </w:rPr>
            </w:r>
            <w:r>
              <w:rPr>
                <w:noProof/>
                <w:webHidden/>
              </w:rPr>
              <w:fldChar w:fldCharType="separate"/>
            </w:r>
            <w:r>
              <w:rPr>
                <w:noProof/>
                <w:webHidden/>
              </w:rPr>
              <w:t>19</w:t>
            </w:r>
            <w:r>
              <w:rPr>
                <w:noProof/>
                <w:webHidden/>
              </w:rPr>
              <w:fldChar w:fldCharType="end"/>
            </w:r>
          </w:hyperlink>
        </w:p>
        <w:p w14:paraId="7B608F4D" w14:textId="48081ACC" w:rsidR="00F16B46" w:rsidRDefault="00F16B46">
          <w:pPr>
            <w:pStyle w:val="TOC1"/>
            <w:tabs>
              <w:tab w:val="right" w:leader="dot" w:pos="9350"/>
            </w:tabs>
            <w:rPr>
              <w:rFonts w:eastAsiaTheme="minorEastAsia"/>
              <w:noProof/>
              <w:color w:val="auto"/>
              <w:kern w:val="2"/>
              <w14:ligatures w14:val="standardContextual"/>
            </w:rPr>
          </w:pPr>
          <w:hyperlink w:anchor="_Toc242884947" w:history="1">
            <w:r w:rsidRPr="00D7571C">
              <w:rPr>
                <w:rStyle w:val="Hyperlink"/>
                <w:noProof/>
                <w:color w:val="5E56A4" w:themeColor="accent2" w:themeShade="BF"/>
              </w:rPr>
              <w:t>VIII. Coordination with Relevant Law Enforcement Partners</w:t>
            </w:r>
            <w:r>
              <w:rPr>
                <w:noProof/>
                <w:webHidden/>
              </w:rPr>
              <w:tab/>
            </w:r>
            <w:r>
              <w:rPr>
                <w:noProof/>
                <w:webHidden/>
              </w:rPr>
              <w:fldChar w:fldCharType="begin"/>
            </w:r>
            <w:r>
              <w:rPr>
                <w:noProof/>
                <w:webHidden/>
              </w:rPr>
              <w:instrText xml:space="preserve"> PAGEREF _Toc242884947 \h </w:instrText>
            </w:r>
            <w:r>
              <w:rPr>
                <w:noProof/>
                <w:webHidden/>
              </w:rPr>
            </w:r>
            <w:r>
              <w:rPr>
                <w:noProof/>
                <w:webHidden/>
              </w:rPr>
              <w:fldChar w:fldCharType="separate"/>
            </w:r>
            <w:r>
              <w:rPr>
                <w:noProof/>
                <w:webHidden/>
              </w:rPr>
              <w:t>20</w:t>
            </w:r>
            <w:r>
              <w:rPr>
                <w:noProof/>
                <w:webHidden/>
              </w:rPr>
              <w:fldChar w:fldCharType="end"/>
            </w:r>
          </w:hyperlink>
        </w:p>
        <w:p w14:paraId="42668199" w14:textId="5B73046E" w:rsidR="00F16B46" w:rsidRDefault="00F16B46">
          <w:pPr>
            <w:pStyle w:val="TOC1"/>
            <w:tabs>
              <w:tab w:val="right" w:leader="dot" w:pos="9350"/>
            </w:tabs>
            <w:rPr>
              <w:rFonts w:eastAsiaTheme="minorEastAsia"/>
              <w:noProof/>
              <w:color w:val="auto"/>
              <w:kern w:val="2"/>
              <w14:ligatures w14:val="standardContextual"/>
            </w:rPr>
          </w:pPr>
          <w:hyperlink w:anchor="_Toc242884948" w:history="1">
            <w:r w:rsidRPr="00D7571C">
              <w:rPr>
                <w:rStyle w:val="Hyperlink"/>
                <w:noProof/>
                <w:color w:val="5E56A4" w:themeColor="accent2" w:themeShade="BF"/>
              </w:rPr>
              <w:t xml:space="preserve">IX. Supplement - </w:t>
            </w:r>
            <w:r w:rsidRPr="00D7571C">
              <w:rPr>
                <w:rStyle w:val="Hyperlink"/>
                <w:rFonts w:ascii="Arial" w:eastAsia="Times New Roman" w:hAnsi="Arial" w:cs="Arial"/>
                <w:noProof/>
                <w:color w:val="5E56A4" w:themeColor="accent2" w:themeShade="BF"/>
              </w:rPr>
              <w:t>Non-NPI Provider Type List</w:t>
            </w:r>
            <w:r>
              <w:rPr>
                <w:noProof/>
                <w:webHidden/>
              </w:rPr>
              <w:tab/>
            </w:r>
            <w:r>
              <w:rPr>
                <w:noProof/>
                <w:webHidden/>
              </w:rPr>
              <w:fldChar w:fldCharType="begin"/>
            </w:r>
            <w:r>
              <w:rPr>
                <w:noProof/>
                <w:webHidden/>
              </w:rPr>
              <w:instrText xml:space="preserve"> PAGEREF _Toc242884948 \h </w:instrText>
            </w:r>
            <w:r>
              <w:rPr>
                <w:noProof/>
                <w:webHidden/>
              </w:rPr>
            </w:r>
            <w:r>
              <w:rPr>
                <w:noProof/>
                <w:webHidden/>
              </w:rPr>
              <w:fldChar w:fldCharType="separate"/>
            </w:r>
            <w:r>
              <w:rPr>
                <w:noProof/>
                <w:webHidden/>
              </w:rPr>
              <w:t>22</w:t>
            </w:r>
            <w:r>
              <w:rPr>
                <w:noProof/>
                <w:webHidden/>
              </w:rPr>
              <w:fldChar w:fldCharType="end"/>
            </w:r>
          </w:hyperlink>
        </w:p>
        <w:p w14:paraId="18C978FE" w14:textId="71869189" w:rsidR="005B2AC4" w:rsidRDefault="005B2AC4">
          <w:r w:rsidRPr="00014C63">
            <w:rPr>
              <w:b/>
              <w:bCs/>
              <w:noProof/>
            </w:rPr>
            <w:fldChar w:fldCharType="end"/>
          </w:r>
        </w:p>
      </w:sdtContent>
    </w:sdt>
    <w:p w14:paraId="227D5D6F" w14:textId="4A90DB78" w:rsidR="00853858" w:rsidRDefault="00853858">
      <w:pPr>
        <w:spacing w:after="160" w:line="259" w:lineRule="auto"/>
        <w:rPr>
          <w:b/>
          <w:bCs/>
        </w:rPr>
      </w:pPr>
      <w:r>
        <w:rPr>
          <w:b/>
          <w:bCs/>
        </w:rPr>
        <w:br w:type="page"/>
      </w:r>
    </w:p>
    <w:p w14:paraId="16673C1E" w14:textId="367ADD02" w:rsidR="00FA08E8" w:rsidRDefault="00225093" w:rsidP="005B2AC4">
      <w:pPr>
        <w:pStyle w:val="Heading1"/>
      </w:pPr>
      <w:bookmarkStart w:id="0" w:name="_Toc242884941"/>
      <w:r>
        <w:lastRenderedPageBreak/>
        <w:t xml:space="preserve">I. </w:t>
      </w:r>
      <w:r w:rsidR="008718AA">
        <w:t>Executive Summary</w:t>
      </w:r>
      <w:bookmarkEnd w:id="0"/>
    </w:p>
    <w:p w14:paraId="18303C7B" w14:textId="77777777" w:rsidR="00DD7935" w:rsidRPr="00DD7935" w:rsidRDefault="00DD7935" w:rsidP="00DD7935"/>
    <w:p w14:paraId="3D05A1FB" w14:textId="4D24075F" w:rsidR="0066767D" w:rsidRPr="004A5703" w:rsidRDefault="009751A0" w:rsidP="2C06F10D">
      <w:pPr>
        <w:spacing w:line="300" w:lineRule="auto"/>
        <w:ind w:right="294"/>
        <w:jc w:val="both"/>
        <w:rPr>
          <w:rFonts w:eastAsiaTheme="minorEastAsia"/>
        </w:rPr>
      </w:pPr>
      <w:r w:rsidRPr="2C06F10D">
        <w:rPr>
          <w:rFonts w:eastAsiaTheme="minorEastAsia"/>
          <w:b/>
          <w:bCs/>
        </w:rPr>
        <w:t xml:space="preserve">The State of </w:t>
      </w:r>
      <w:r w:rsidR="5DE19EAD" w:rsidRPr="2C06F10D">
        <w:rPr>
          <w:rFonts w:eastAsiaTheme="minorEastAsia"/>
          <w:b/>
          <w:bCs/>
        </w:rPr>
        <w:t xml:space="preserve">Illinois </w:t>
      </w:r>
      <w:r w:rsidRPr="2C06F10D">
        <w:rPr>
          <w:rFonts w:eastAsiaTheme="minorEastAsia"/>
          <w:b/>
          <w:bCs/>
        </w:rPr>
        <w:t xml:space="preserve">and the Illinois Department of Healthcare and Family Services (HFS), Illinois’ single state Medicaid agency, </w:t>
      </w:r>
      <w:r w:rsidR="00E05834" w:rsidRPr="2C06F10D">
        <w:rPr>
          <w:b/>
          <w:bCs/>
        </w:rPr>
        <w:t>are</w:t>
      </w:r>
      <w:r w:rsidR="5DE19EAD" w:rsidRPr="2C06F10D">
        <w:rPr>
          <w:rFonts w:eastAsiaTheme="minorEastAsia"/>
          <w:b/>
          <w:bCs/>
        </w:rPr>
        <w:t xml:space="preserve"> committed to Medicaid program integrity and to </w:t>
      </w:r>
      <w:r w:rsidR="00F13F66">
        <w:rPr>
          <w:rFonts w:eastAsiaTheme="minorEastAsia"/>
          <w:b/>
          <w:bCs/>
        </w:rPr>
        <w:t xml:space="preserve">the prevention and prompt elimination of </w:t>
      </w:r>
      <w:r w:rsidR="19CD9D70" w:rsidRPr="2C06F10D">
        <w:rPr>
          <w:rFonts w:eastAsiaTheme="minorEastAsia"/>
          <w:b/>
          <w:bCs/>
        </w:rPr>
        <w:t xml:space="preserve">any </w:t>
      </w:r>
      <w:r w:rsidR="5DE19EAD" w:rsidRPr="2C06F10D">
        <w:rPr>
          <w:rFonts w:eastAsiaTheme="minorEastAsia"/>
          <w:b/>
          <w:bCs/>
        </w:rPr>
        <w:t>fraud, waste, and abuse within the program.</w:t>
      </w:r>
      <w:r w:rsidR="5DE19EAD" w:rsidRPr="2C06F10D">
        <w:rPr>
          <w:rFonts w:eastAsiaTheme="minorEastAsia"/>
        </w:rPr>
        <w:t xml:space="preserve"> </w:t>
      </w:r>
      <w:r w:rsidR="00444BEA" w:rsidRPr="2C06F10D">
        <w:rPr>
          <w:rFonts w:eastAsiaTheme="minorEastAsia"/>
        </w:rPr>
        <w:t>Il</w:t>
      </w:r>
      <w:r w:rsidR="00660DF2" w:rsidRPr="2C06F10D">
        <w:rPr>
          <w:rFonts w:eastAsiaTheme="minorEastAsia"/>
        </w:rPr>
        <w:t>linois</w:t>
      </w:r>
      <w:r w:rsidR="00444BEA" w:rsidRPr="2C06F10D">
        <w:rPr>
          <w:rFonts w:eastAsiaTheme="minorEastAsia"/>
        </w:rPr>
        <w:t xml:space="preserve"> is an active and recognized contributor in the</w:t>
      </w:r>
      <w:r w:rsidR="002051BB" w:rsidRPr="2C06F10D">
        <w:rPr>
          <w:rFonts w:eastAsiaTheme="minorEastAsia"/>
        </w:rPr>
        <w:t xml:space="preserve"> Healthcare Fraud Prevention Partnership (HFPP)</w:t>
      </w:r>
      <w:r w:rsidR="00444BEA" w:rsidRPr="2C06F10D">
        <w:rPr>
          <w:rFonts w:eastAsiaTheme="minorEastAsia"/>
        </w:rPr>
        <w:t>, a public</w:t>
      </w:r>
      <w:r w:rsidR="00444BEA" w:rsidRPr="2C06F10D">
        <w:rPr>
          <w:rFonts w:ascii="Cambria Math" w:eastAsiaTheme="minorEastAsia" w:hAnsi="Cambria Math" w:cs="Cambria Math"/>
        </w:rPr>
        <w:t>‑</w:t>
      </w:r>
      <w:r w:rsidR="00444BEA" w:rsidRPr="2C06F10D">
        <w:rPr>
          <w:rFonts w:eastAsiaTheme="minorEastAsia"/>
        </w:rPr>
        <w:t>private collaboration that helps organizations shift from reactive to preventive fraud</w:t>
      </w:r>
      <w:r w:rsidR="00444BEA" w:rsidRPr="2C06F10D">
        <w:rPr>
          <w:rFonts w:ascii="Cambria Math" w:eastAsiaTheme="minorEastAsia" w:hAnsi="Cambria Math" w:cs="Cambria Math"/>
        </w:rPr>
        <w:t>‑</w:t>
      </w:r>
      <w:r w:rsidR="00444BEA" w:rsidRPr="2C06F10D">
        <w:rPr>
          <w:rFonts w:eastAsiaTheme="minorEastAsia"/>
        </w:rPr>
        <w:t>fighting by sharing data, trends, and strategies.</w:t>
      </w:r>
      <w:r w:rsidR="009A38DB" w:rsidRPr="2C06F10D">
        <w:rPr>
          <w:rFonts w:eastAsiaTheme="minorEastAsia"/>
        </w:rPr>
        <w:t xml:space="preserve"> As an HFPP</w:t>
      </w:r>
      <w:r w:rsidR="002051BB" w:rsidRPr="2C06F10D">
        <w:rPr>
          <w:rFonts w:eastAsiaTheme="minorEastAsia"/>
        </w:rPr>
        <w:t xml:space="preserve"> Partner Champion state, Illinois</w:t>
      </w:r>
      <w:r w:rsidR="009A38DB" w:rsidRPr="2C06F10D">
        <w:rPr>
          <w:rFonts w:eastAsiaTheme="minorEastAsia"/>
        </w:rPr>
        <w:t xml:space="preserve">’ Medicaid department </w:t>
      </w:r>
      <w:r w:rsidR="4F17A0CD" w:rsidRPr="2C06F10D">
        <w:rPr>
          <w:rFonts w:eastAsiaTheme="minorEastAsia"/>
        </w:rPr>
        <w:t xml:space="preserve">directly </w:t>
      </w:r>
      <w:r w:rsidR="0066767D" w:rsidRPr="2C06F10D">
        <w:rPr>
          <w:rFonts w:eastAsiaTheme="minorEastAsia"/>
        </w:rPr>
        <w:t>contributes to designing HFPP studies by advising on Medicaid</w:t>
      </w:r>
      <w:r w:rsidR="0066767D" w:rsidRPr="2C06F10D">
        <w:rPr>
          <w:rFonts w:ascii="Cambria Math" w:eastAsiaTheme="minorEastAsia" w:hAnsi="Cambria Math" w:cs="Cambria Math"/>
        </w:rPr>
        <w:t>‑</w:t>
      </w:r>
      <w:r w:rsidR="0066767D" w:rsidRPr="2C06F10D">
        <w:rPr>
          <w:rFonts w:eastAsiaTheme="minorEastAsia"/>
        </w:rPr>
        <w:t xml:space="preserve">specific fraud patterns and data analysis needs. HFPP </w:t>
      </w:r>
      <w:r w:rsidR="009265AE" w:rsidRPr="2C06F10D">
        <w:rPr>
          <w:rFonts w:eastAsiaTheme="minorEastAsia"/>
        </w:rPr>
        <w:t>has</w:t>
      </w:r>
      <w:r w:rsidR="0066767D" w:rsidRPr="2C06F10D">
        <w:rPr>
          <w:rFonts w:eastAsiaTheme="minorEastAsia"/>
        </w:rPr>
        <w:t xml:space="preserve"> highlighted th</w:t>
      </w:r>
      <w:r w:rsidR="009265AE" w:rsidRPr="2C06F10D">
        <w:rPr>
          <w:rFonts w:eastAsiaTheme="minorEastAsia"/>
        </w:rPr>
        <w:t>e HFS Office of Inspector General’s (OIG’s)</w:t>
      </w:r>
      <w:r w:rsidR="0066767D" w:rsidRPr="2C06F10D">
        <w:rPr>
          <w:rFonts w:eastAsiaTheme="minorEastAsia"/>
        </w:rPr>
        <w:t xml:space="preserve"> work, noting that </w:t>
      </w:r>
      <w:r w:rsidR="009265AE" w:rsidRPr="2C06F10D">
        <w:rPr>
          <w:rFonts w:eastAsiaTheme="minorEastAsia"/>
        </w:rPr>
        <w:t xml:space="preserve">HFS </w:t>
      </w:r>
      <w:r w:rsidR="0066767D" w:rsidRPr="2C06F10D">
        <w:rPr>
          <w:rFonts w:eastAsiaTheme="minorEastAsia"/>
        </w:rPr>
        <w:t>OIG’s approach allows rapid case initiation and strengthens ongoing investigations.</w:t>
      </w:r>
    </w:p>
    <w:p w14:paraId="2E6BD5BA" w14:textId="1C23FE11" w:rsidR="00AC1C8A" w:rsidRDefault="00AC1C8A" w:rsidP="004E6C45">
      <w:pPr>
        <w:spacing w:line="300" w:lineRule="auto"/>
        <w:ind w:right="294"/>
        <w:jc w:val="both"/>
        <w:rPr>
          <w:rFonts w:eastAsiaTheme="minorEastAsia"/>
        </w:rPr>
      </w:pPr>
    </w:p>
    <w:p w14:paraId="2E8F1D6B" w14:textId="7A3B9D27" w:rsidR="00D23B77" w:rsidRDefault="4B4C83B7" w:rsidP="00E06DE4">
      <w:pPr>
        <w:spacing w:line="300" w:lineRule="auto"/>
        <w:ind w:right="294"/>
        <w:jc w:val="both"/>
        <w:rPr>
          <w:b/>
          <w:bCs/>
        </w:rPr>
      </w:pPr>
      <w:r w:rsidRPr="49B28FE3">
        <w:rPr>
          <w:rFonts w:eastAsiaTheme="minorEastAsia"/>
          <w:b/>
          <w:bCs/>
        </w:rPr>
        <w:t>Illinois</w:t>
      </w:r>
      <w:r w:rsidR="4E851447" w:rsidRPr="49B28FE3">
        <w:rPr>
          <w:rFonts w:eastAsiaTheme="minorEastAsia"/>
          <w:b/>
          <w:bCs/>
        </w:rPr>
        <w:t xml:space="preserve"> appreciate</w:t>
      </w:r>
      <w:r w:rsidRPr="49B28FE3">
        <w:rPr>
          <w:rFonts w:eastAsiaTheme="minorEastAsia"/>
          <w:b/>
          <w:bCs/>
        </w:rPr>
        <w:t>s</w:t>
      </w:r>
      <w:r w:rsidR="4E851447" w:rsidRPr="49B28FE3">
        <w:rPr>
          <w:rFonts w:eastAsiaTheme="minorEastAsia"/>
          <w:b/>
          <w:bCs/>
        </w:rPr>
        <w:t xml:space="preserve"> the Centers for Medicare &amp; Medicaid Services’ (CMS’s) continued partnership in strengthening the </w:t>
      </w:r>
      <w:r w:rsidR="23129310" w:rsidRPr="49B28FE3">
        <w:rPr>
          <w:rFonts w:eastAsiaTheme="minorEastAsia"/>
          <w:b/>
          <w:bCs/>
        </w:rPr>
        <w:t xml:space="preserve">Illinois </w:t>
      </w:r>
      <w:r w:rsidR="4E851447" w:rsidRPr="49B28FE3">
        <w:rPr>
          <w:rFonts w:eastAsiaTheme="minorEastAsia"/>
          <w:b/>
          <w:bCs/>
        </w:rPr>
        <w:t xml:space="preserve">Medicaid program and </w:t>
      </w:r>
      <w:r w:rsidR="38F7147F" w:rsidRPr="49B28FE3">
        <w:rPr>
          <w:rFonts w:eastAsiaTheme="minorEastAsia"/>
          <w:b/>
          <w:bCs/>
        </w:rPr>
        <w:t xml:space="preserve">seeking </w:t>
      </w:r>
      <w:r w:rsidR="4E851447" w:rsidRPr="49B28FE3">
        <w:rPr>
          <w:rFonts w:eastAsiaTheme="minorEastAsia"/>
          <w:b/>
          <w:bCs/>
        </w:rPr>
        <w:t>accurate, up-to-date provider enrollment information.</w:t>
      </w:r>
      <w:r w:rsidR="4E851447" w:rsidRPr="49B28FE3">
        <w:rPr>
          <w:rFonts w:eastAsiaTheme="minorEastAsia"/>
        </w:rPr>
        <w:t xml:space="preserve"> </w:t>
      </w:r>
      <w:r w:rsidR="174F1393" w:rsidRPr="49B28FE3">
        <w:rPr>
          <w:rFonts w:eastAsiaTheme="minorEastAsia"/>
        </w:rPr>
        <w:t>In the</w:t>
      </w:r>
      <w:r w:rsidR="174F1393" w:rsidRPr="49B28FE3" w:rsidDel="00F83994">
        <w:rPr>
          <w:rFonts w:eastAsiaTheme="minorEastAsia"/>
        </w:rPr>
        <w:t xml:space="preserve"> </w:t>
      </w:r>
      <w:r w:rsidR="36DD1F06" w:rsidRPr="49B28FE3">
        <w:rPr>
          <w:rFonts w:eastAsiaTheme="minorEastAsia"/>
        </w:rPr>
        <w:t>20</w:t>
      </w:r>
      <w:r w:rsidR="174F1393" w:rsidRPr="49B28FE3">
        <w:rPr>
          <w:rFonts w:eastAsiaTheme="minorEastAsia"/>
        </w:rPr>
        <w:t xml:space="preserve"> month</w:t>
      </w:r>
      <w:r w:rsidR="7FB8533E" w:rsidRPr="49B28FE3">
        <w:rPr>
          <w:rFonts w:eastAsiaTheme="minorEastAsia"/>
        </w:rPr>
        <w:t>s prior to the state’s two-year revalidation plan</w:t>
      </w:r>
      <w:r w:rsidR="47C5F504" w:rsidRPr="49B28FE3">
        <w:rPr>
          <w:rFonts w:eastAsiaTheme="minorEastAsia"/>
        </w:rPr>
        <w:t xml:space="preserve"> (</w:t>
      </w:r>
      <w:r w:rsidR="36DD1F06" w:rsidRPr="49B28FE3">
        <w:rPr>
          <w:rFonts w:eastAsiaTheme="minorEastAsia"/>
        </w:rPr>
        <w:t>September 1</w:t>
      </w:r>
      <w:r w:rsidR="53EC142B" w:rsidRPr="49B28FE3">
        <w:rPr>
          <w:rFonts w:eastAsiaTheme="minorEastAsia"/>
        </w:rPr>
        <w:t>, 2024</w:t>
      </w:r>
      <w:r w:rsidR="4D09ED5A" w:rsidRPr="49B28FE3">
        <w:rPr>
          <w:rFonts w:eastAsiaTheme="minorEastAsia"/>
        </w:rPr>
        <w:t xml:space="preserve"> </w:t>
      </w:r>
      <w:r w:rsidR="1841F9BC" w:rsidRPr="00F50618">
        <w:t>–</w:t>
      </w:r>
      <w:r w:rsidR="47C5F504" w:rsidRPr="49B28FE3">
        <w:rPr>
          <w:rFonts w:eastAsiaTheme="minorEastAsia"/>
        </w:rPr>
        <w:t xml:space="preserve"> April</w:t>
      </w:r>
      <w:r w:rsidR="36DD1F06" w:rsidRPr="49B28FE3">
        <w:rPr>
          <w:rFonts w:eastAsiaTheme="minorEastAsia"/>
        </w:rPr>
        <w:t xml:space="preserve"> 30,</w:t>
      </w:r>
      <w:r w:rsidR="47C5F504" w:rsidRPr="49B28FE3">
        <w:rPr>
          <w:rFonts w:eastAsiaTheme="minorEastAsia"/>
        </w:rPr>
        <w:t xml:space="preserve"> 2026)</w:t>
      </w:r>
      <w:r w:rsidR="174F1393" w:rsidRPr="49B28FE3">
        <w:rPr>
          <w:rFonts w:eastAsiaTheme="minorEastAsia"/>
        </w:rPr>
        <w:t xml:space="preserve">, </w:t>
      </w:r>
      <w:r w:rsidR="2BF831DB">
        <w:t xml:space="preserve">HFS revalidated or newly enrolled </w:t>
      </w:r>
      <w:r w:rsidR="320B8367" w:rsidRPr="00014C63">
        <w:t>149,841</w:t>
      </w:r>
      <w:r w:rsidR="2BF831DB">
        <w:t xml:space="preserve"> out of its </w:t>
      </w:r>
      <w:r w:rsidR="1CF00694">
        <w:t>225</w:t>
      </w:r>
      <w:r w:rsidR="2CDFA792">
        <w:t>,961</w:t>
      </w:r>
      <w:r w:rsidR="2BF831DB">
        <w:t xml:space="preserve"> enrolled providers</w:t>
      </w:r>
      <w:r w:rsidR="000274BB">
        <w:rPr>
          <w:rStyle w:val="FootnoteReference"/>
        </w:rPr>
        <w:footnoteReference w:id="1"/>
      </w:r>
      <w:r w:rsidR="2BF831DB">
        <w:t xml:space="preserve"> (</w:t>
      </w:r>
      <w:r w:rsidR="0611F664" w:rsidRPr="00014C63">
        <w:t>66</w:t>
      </w:r>
      <w:r w:rsidR="2BF831DB">
        <w:t>% of Illinois Medicaid providers)</w:t>
      </w:r>
      <w:r w:rsidR="72321C91">
        <w:t xml:space="preserve"> as part of the COVID</w:t>
      </w:r>
      <w:r w:rsidR="64D8B4E4">
        <w:t>-19</w:t>
      </w:r>
      <w:r w:rsidR="72321C91">
        <w:t xml:space="preserve"> Public Health Emergency (PHE) unwinding. </w:t>
      </w:r>
      <w:r w:rsidR="43215587">
        <w:t>Building on th</w:t>
      </w:r>
      <w:r w:rsidR="0EDD765C">
        <w:t xml:space="preserve">is </w:t>
      </w:r>
      <w:r w:rsidR="43215587">
        <w:t>recent</w:t>
      </w:r>
      <w:r w:rsidR="0EDD765C">
        <w:t>,</w:t>
      </w:r>
      <w:r w:rsidR="43215587">
        <w:t xml:space="preserve"> significant revalidation effort, and i</w:t>
      </w:r>
      <w:r w:rsidR="5AB1C1FB" w:rsidRPr="004E6C45">
        <w:t xml:space="preserve">n accordance with CMS’s request, </w:t>
      </w:r>
      <w:r w:rsidR="42E093BB" w:rsidRPr="004E6C45">
        <w:t>HFS</w:t>
      </w:r>
      <w:r w:rsidR="3A9F9805" w:rsidRPr="004E6C45">
        <w:t xml:space="preserve"> is submitting</w:t>
      </w:r>
      <w:r w:rsidR="3A9F9805" w:rsidRPr="7B950227">
        <w:rPr>
          <w:b/>
          <w:bCs/>
        </w:rPr>
        <w:t xml:space="preserve"> a comprehensive provider revalidation strategy that </w:t>
      </w:r>
      <w:r w:rsidR="2E4AFC16">
        <w:rPr>
          <w:b/>
          <w:bCs/>
        </w:rPr>
        <w:t>processes applications for and revalidates</w:t>
      </w:r>
      <w:r w:rsidR="4E750B75" w:rsidRPr="57DCA2CC">
        <w:rPr>
          <w:b/>
          <w:bCs/>
        </w:rPr>
        <w:t xml:space="preserve"> 81% of Illinois Medicaid providers within three years (May 1, 2025 – April 30, 2028)</w:t>
      </w:r>
      <w:r w:rsidR="1846F4BB">
        <w:rPr>
          <w:b/>
          <w:bCs/>
        </w:rPr>
        <w:t>:</w:t>
      </w:r>
      <w:r w:rsidR="42E093BB" w:rsidRPr="7B950227">
        <w:rPr>
          <w:b/>
          <w:bCs/>
        </w:rPr>
        <w:t xml:space="preserve"> </w:t>
      </w:r>
    </w:p>
    <w:p w14:paraId="6F69499F" w14:textId="77777777" w:rsidR="00D44CDB" w:rsidRDefault="00D44CDB" w:rsidP="00E06DE4">
      <w:pPr>
        <w:spacing w:line="300" w:lineRule="auto"/>
        <w:ind w:right="294"/>
        <w:jc w:val="both"/>
        <w:rPr>
          <w:b/>
          <w:bCs/>
        </w:rPr>
      </w:pPr>
    </w:p>
    <w:p w14:paraId="108A3662" w14:textId="5F96AFED" w:rsidR="00D23B77" w:rsidRDefault="410B4506" w:rsidP="00D23B77">
      <w:pPr>
        <w:pStyle w:val="ListParagraph"/>
        <w:numPr>
          <w:ilvl w:val="0"/>
          <w:numId w:val="51"/>
        </w:numPr>
        <w:spacing w:line="300" w:lineRule="auto"/>
        <w:ind w:right="294"/>
        <w:jc w:val="both"/>
      </w:pPr>
      <w:r w:rsidRPr="0047126F">
        <w:t>A</w:t>
      </w:r>
      <w:r w:rsidR="655A66B1" w:rsidRPr="0047126F">
        <w:t xml:space="preserve"> two-year s</w:t>
      </w:r>
      <w:r w:rsidR="00C1475B">
        <w:t>trategy</w:t>
      </w:r>
      <w:r w:rsidR="6E9E5A4D" w:rsidRPr="0047126F">
        <w:t xml:space="preserve"> </w:t>
      </w:r>
      <w:r w:rsidR="62F4278B" w:rsidRPr="0047126F">
        <w:t xml:space="preserve">prioritizing </w:t>
      </w:r>
      <w:r w:rsidR="07CB3E50" w:rsidRPr="0047126F">
        <w:t xml:space="preserve">1) </w:t>
      </w:r>
      <w:r w:rsidR="7F5CB2BF" w:rsidRPr="0047126F">
        <w:t xml:space="preserve">the following providers who have </w:t>
      </w:r>
      <w:r w:rsidR="7F5CB2BF">
        <w:t>not revalidated or newly enrolled within the last 12 months:</w:t>
      </w:r>
      <w:r w:rsidR="62F4278B" w:rsidRPr="0047126F">
        <w:t xml:space="preserve"> high-risk providers</w:t>
      </w:r>
      <w:r w:rsidR="006D168B">
        <w:rPr>
          <w:rStyle w:val="FootnoteReference"/>
        </w:rPr>
        <w:footnoteReference w:id="2"/>
      </w:r>
      <w:r w:rsidR="62F4278B" w:rsidRPr="0047126F">
        <w:t>, providers without a</w:t>
      </w:r>
      <w:r w:rsidR="06A2A4BA" w:rsidRPr="0047126F">
        <w:t xml:space="preserve"> National Provider Identifier (</w:t>
      </w:r>
      <w:r w:rsidR="62F4278B" w:rsidRPr="0047126F">
        <w:t>NPI</w:t>
      </w:r>
      <w:r w:rsidR="06A2A4BA" w:rsidRPr="0047126F">
        <w:t>)</w:t>
      </w:r>
      <w:r w:rsidR="62F4278B" w:rsidRPr="0047126F">
        <w:t xml:space="preserve">, </w:t>
      </w:r>
      <w:r w:rsidR="000C7385">
        <w:t xml:space="preserve">laboratory providers, </w:t>
      </w:r>
      <w:r w:rsidR="09C713D2">
        <w:t>and</w:t>
      </w:r>
      <w:r w:rsidR="000C7385">
        <w:t xml:space="preserve"> </w:t>
      </w:r>
      <w:r w:rsidR="2FE6679C" w:rsidRPr="0047126F">
        <w:t>Applied Behavior Analysis (</w:t>
      </w:r>
      <w:r w:rsidR="62F4278B" w:rsidRPr="0047126F">
        <w:t>ABA</w:t>
      </w:r>
      <w:r w:rsidR="2FE6679C" w:rsidRPr="0047126F">
        <w:t>)</w:t>
      </w:r>
      <w:r w:rsidR="62F4278B" w:rsidRPr="0047126F">
        <w:t xml:space="preserve"> providers</w:t>
      </w:r>
      <w:r w:rsidR="64E45FFB" w:rsidRPr="0047126F">
        <w:t>,</w:t>
      </w:r>
      <w:r w:rsidR="00373393">
        <w:t xml:space="preserve"> as well as </w:t>
      </w:r>
      <w:r w:rsidR="005E3210">
        <w:t>2) other</w:t>
      </w:r>
      <w:r w:rsidR="00373393">
        <w:t xml:space="preserve"> providers due for revalidation due to their current revalidation cycle</w:t>
      </w:r>
      <w:r w:rsidR="00995B6E">
        <w:t xml:space="preserve"> (Table 1)</w:t>
      </w:r>
      <w:r w:rsidR="00373393">
        <w:t>;</w:t>
      </w:r>
    </w:p>
    <w:p w14:paraId="5965A550" w14:textId="77777777" w:rsidR="009375B3" w:rsidRPr="0047126F" w:rsidRDefault="009375B3" w:rsidP="009375B3">
      <w:pPr>
        <w:pStyle w:val="ListParagraph"/>
        <w:spacing w:line="300" w:lineRule="auto"/>
        <w:ind w:right="294"/>
        <w:jc w:val="both"/>
      </w:pPr>
    </w:p>
    <w:p w14:paraId="736D26A8" w14:textId="60C7EA40" w:rsidR="001C15C3" w:rsidRDefault="6A82F1C2" w:rsidP="00517E10">
      <w:pPr>
        <w:pStyle w:val="ListParagraph"/>
        <w:numPr>
          <w:ilvl w:val="0"/>
          <w:numId w:val="51"/>
        </w:numPr>
        <w:spacing w:line="300" w:lineRule="auto"/>
        <w:ind w:right="294"/>
        <w:jc w:val="both"/>
      </w:pPr>
      <w:r>
        <w:lastRenderedPageBreak/>
        <w:t>D</w:t>
      </w:r>
      <w:r w:rsidR="001C15C3">
        <w:t xml:space="preserve">ata on the significant number of providers Illinois revalidated over the </w:t>
      </w:r>
      <w:r w:rsidR="008F3DBD">
        <w:t xml:space="preserve">past </w:t>
      </w:r>
      <w:r w:rsidR="00A858A1">
        <w:t xml:space="preserve">12 and </w:t>
      </w:r>
      <w:r w:rsidR="003C0E28">
        <w:t xml:space="preserve">20 </w:t>
      </w:r>
      <w:r w:rsidR="008F3DBD">
        <w:t>months</w:t>
      </w:r>
      <w:r w:rsidR="001C15C3">
        <w:t>;</w:t>
      </w:r>
      <w:r w:rsidR="006C629B">
        <w:t xml:space="preserve"> and</w:t>
      </w:r>
    </w:p>
    <w:p w14:paraId="7ABB0D86" w14:textId="77777777" w:rsidR="009375B3" w:rsidRPr="0047126F" w:rsidRDefault="009375B3" w:rsidP="009375B3">
      <w:pPr>
        <w:spacing w:line="300" w:lineRule="auto"/>
        <w:ind w:right="294"/>
        <w:jc w:val="both"/>
      </w:pPr>
    </w:p>
    <w:p w14:paraId="5079392B" w14:textId="12955F6F" w:rsidR="00D13D69" w:rsidRPr="0047126F" w:rsidRDefault="5B1BD222" w:rsidP="0047126F">
      <w:pPr>
        <w:pStyle w:val="ListParagraph"/>
        <w:numPr>
          <w:ilvl w:val="0"/>
          <w:numId w:val="51"/>
        </w:numPr>
        <w:spacing w:line="300" w:lineRule="auto"/>
        <w:ind w:right="294"/>
        <w:jc w:val="both"/>
      </w:pPr>
      <w:r>
        <w:t>C</w:t>
      </w:r>
      <w:r w:rsidR="001C15C3">
        <w:t xml:space="preserve">ontinuation into a third year </w:t>
      </w:r>
      <w:r w:rsidR="7956C1D2">
        <w:t>(May 1, 2028</w:t>
      </w:r>
      <w:r w:rsidR="34B56133">
        <w:t xml:space="preserve"> – </w:t>
      </w:r>
      <w:r w:rsidR="7956C1D2">
        <w:t>April</w:t>
      </w:r>
      <w:r w:rsidR="001C15C3">
        <w:t xml:space="preserve"> </w:t>
      </w:r>
      <w:r w:rsidR="34B56133">
        <w:t xml:space="preserve">30, 2029) </w:t>
      </w:r>
      <w:r w:rsidR="001C15C3">
        <w:t>to revalidate remaining providers</w:t>
      </w:r>
      <w:r w:rsidR="004E72B8">
        <w:t xml:space="preserve"> who were </w:t>
      </w:r>
      <w:r w:rsidR="0047126F">
        <w:t>revalidated</w:t>
      </w:r>
      <w:r w:rsidR="00262FB8">
        <w:t xml:space="preserve"> or</w:t>
      </w:r>
      <w:r w:rsidR="0047126F">
        <w:t xml:space="preserve"> newly enrolled</w:t>
      </w:r>
      <w:r w:rsidR="00CE4A97">
        <w:t xml:space="preserve"> in the </w:t>
      </w:r>
      <w:r w:rsidR="009F03EF">
        <w:t>13-20 months</w:t>
      </w:r>
      <w:r w:rsidR="00262FB8">
        <w:t xml:space="preserve"> </w:t>
      </w:r>
      <w:r w:rsidR="26925A80">
        <w:t>prior to implementing this plan</w:t>
      </w:r>
      <w:r w:rsidR="006C629B">
        <w:t>.</w:t>
      </w:r>
    </w:p>
    <w:p w14:paraId="6C7A76E1" w14:textId="7140C58A" w:rsidR="097CFC8B" w:rsidRDefault="097CFC8B" w:rsidP="097CFC8B">
      <w:pPr>
        <w:spacing w:line="300" w:lineRule="auto"/>
        <w:ind w:right="294"/>
        <w:jc w:val="both"/>
        <w:rPr>
          <w:b/>
          <w:bCs/>
          <w:i/>
          <w:iCs/>
        </w:rPr>
      </w:pPr>
    </w:p>
    <w:p w14:paraId="0492FAC4" w14:textId="5927AC77" w:rsidR="0033765E" w:rsidRPr="00DA34F1" w:rsidRDefault="0033765E" w:rsidP="0033765E">
      <w:pPr>
        <w:spacing w:line="300" w:lineRule="auto"/>
        <w:ind w:right="294"/>
        <w:jc w:val="both"/>
        <w:rPr>
          <w:rFonts w:eastAsiaTheme="minorEastAsia"/>
          <w:b/>
          <w:bCs/>
          <w:i/>
          <w:iCs/>
        </w:rPr>
      </w:pPr>
      <w:r w:rsidRPr="00D00B4F">
        <w:rPr>
          <w:b/>
          <w:bCs/>
          <w:i/>
          <w:iCs/>
        </w:rPr>
        <w:t>1.</w:t>
      </w:r>
      <w:r w:rsidRPr="0033765E">
        <w:rPr>
          <w:rFonts w:eastAsiaTheme="minorEastAsia"/>
          <w:b/>
          <w:bCs/>
          <w:i/>
          <w:iCs/>
        </w:rPr>
        <w:t xml:space="preserve"> Two</w:t>
      </w:r>
      <w:r w:rsidRPr="00DA34F1">
        <w:rPr>
          <w:rFonts w:eastAsiaTheme="minorEastAsia"/>
          <w:b/>
          <w:bCs/>
          <w:i/>
          <w:iCs/>
        </w:rPr>
        <w:t>-year revalidation plan</w:t>
      </w:r>
    </w:p>
    <w:p w14:paraId="1889A104" w14:textId="15AAEBE0" w:rsidR="0033765E" w:rsidRDefault="0033765E" w:rsidP="00E06DE4">
      <w:pPr>
        <w:spacing w:line="300" w:lineRule="auto"/>
        <w:ind w:right="294"/>
        <w:jc w:val="both"/>
      </w:pPr>
    </w:p>
    <w:p w14:paraId="32581C07" w14:textId="11CB6F16" w:rsidR="00895802" w:rsidRDefault="00776B29" w:rsidP="00895802">
      <w:pPr>
        <w:spacing w:after="160" w:line="240" w:lineRule="auto"/>
      </w:pPr>
      <w:r>
        <w:t>HFS</w:t>
      </w:r>
      <w:r w:rsidR="005C0C07">
        <w:t xml:space="preserve"> started implementing this revalidation </w:t>
      </w:r>
      <w:r w:rsidR="00E31DA3">
        <w:t>effort</w:t>
      </w:r>
      <w:r w:rsidR="004A5D4D">
        <w:t xml:space="preserve"> immediately</w:t>
      </w:r>
      <w:r w:rsidR="00EE73E0">
        <w:t>,</w:t>
      </w:r>
      <w:r w:rsidR="00391F93">
        <w:t xml:space="preserve"> on</w:t>
      </w:r>
      <w:r w:rsidR="00E31DA3">
        <w:t xml:space="preserve"> May 1, 2026. </w:t>
      </w:r>
      <w:r w:rsidR="0065579F">
        <w:t xml:space="preserve">Between </w:t>
      </w:r>
      <w:r w:rsidR="005B5A35">
        <w:t>May</w:t>
      </w:r>
      <w:r w:rsidR="00D00B4F">
        <w:t xml:space="preserve"> </w:t>
      </w:r>
      <w:r w:rsidR="00DF7A5C">
        <w:t xml:space="preserve">1, </w:t>
      </w:r>
      <w:r w:rsidR="00DF0372">
        <w:t xml:space="preserve">2026 – </w:t>
      </w:r>
      <w:r w:rsidR="00A03845">
        <w:t xml:space="preserve">April </w:t>
      </w:r>
      <w:r w:rsidR="008D5BAF">
        <w:t>30</w:t>
      </w:r>
      <w:r w:rsidR="00DF0372">
        <w:t>, 2028</w:t>
      </w:r>
      <w:r w:rsidR="00D014E6">
        <w:t>,</w:t>
      </w:r>
      <w:r w:rsidR="00DF0372">
        <w:t xml:space="preserve"> </w:t>
      </w:r>
      <w:r w:rsidR="00443509">
        <w:t xml:space="preserve">HFS plans to revalidate </w:t>
      </w:r>
      <w:r w:rsidR="003E39F1">
        <w:t>almost</w:t>
      </w:r>
      <w:r w:rsidR="00DF0372">
        <w:t xml:space="preserve"> 80,000</w:t>
      </w:r>
      <w:r w:rsidR="55B13EC5">
        <w:t xml:space="preserve"> providers</w:t>
      </w:r>
      <w:r w:rsidR="005B7CD4">
        <w:t xml:space="preserve"> </w:t>
      </w:r>
      <w:r w:rsidR="00E92F2A">
        <w:t>(Table 1)</w:t>
      </w:r>
      <w:r w:rsidR="00CF4A93">
        <w:t>.</w:t>
      </w:r>
      <w:r w:rsidR="003723A2">
        <w:t xml:space="preserve"> </w:t>
      </w:r>
    </w:p>
    <w:p w14:paraId="5587A201" w14:textId="6D850AD0" w:rsidR="00D44CDB" w:rsidRPr="00D13D69" w:rsidRDefault="00895802" w:rsidP="00D44CDB">
      <w:pPr>
        <w:spacing w:after="160" w:line="240" w:lineRule="auto"/>
      </w:pPr>
      <w:r w:rsidRPr="00895802">
        <w:rPr>
          <w:b/>
          <w:bCs/>
        </w:rPr>
        <w:t xml:space="preserve">Within the revalidation strategy, HFS plans to complete </w:t>
      </w:r>
      <w:proofErr w:type="gramStart"/>
      <w:r w:rsidRPr="00895802">
        <w:rPr>
          <w:b/>
          <w:bCs/>
        </w:rPr>
        <w:t>revalidation</w:t>
      </w:r>
      <w:proofErr w:type="gramEnd"/>
      <w:r w:rsidRPr="00895802">
        <w:rPr>
          <w:b/>
          <w:bCs/>
        </w:rPr>
        <w:t xml:space="preserve"> for all high-risk providers within 13 months, by June 30, 2027. </w:t>
      </w:r>
      <w:r w:rsidRPr="00895802">
        <w:t>We anticipate receiving revalidation submissions from all high-risk providers by March 31, 2027, and have allocated an additional three months to finalize processing and complete revalidation.</w:t>
      </w:r>
      <w:r w:rsidRPr="00895802">
        <w:rPr>
          <w:b/>
          <w:bCs/>
        </w:rPr>
        <w:t> </w:t>
      </w:r>
    </w:p>
    <w:p w14:paraId="301BFBD1" w14:textId="77777777" w:rsidR="00D44CDB" w:rsidRDefault="00D44CDB" w:rsidP="00D44CDB">
      <w:pPr>
        <w:spacing w:line="300" w:lineRule="auto"/>
        <w:ind w:right="294"/>
        <w:jc w:val="center"/>
        <w:rPr>
          <w:b/>
          <w:bCs/>
        </w:rPr>
      </w:pPr>
    </w:p>
    <w:p w14:paraId="38E98EF7" w14:textId="7511360A" w:rsidR="00D44CDB" w:rsidRPr="00780433" w:rsidRDefault="00B0424B" w:rsidP="00D44CDB">
      <w:pPr>
        <w:spacing w:line="300" w:lineRule="auto"/>
        <w:ind w:right="294"/>
        <w:jc w:val="center"/>
        <w:rPr>
          <w:b/>
          <w:bCs/>
        </w:rPr>
      </w:pPr>
      <w:r w:rsidRPr="00780433">
        <w:rPr>
          <w:b/>
          <w:bCs/>
        </w:rPr>
        <w:t xml:space="preserve">Table 1. </w:t>
      </w:r>
      <w:r w:rsidR="00C548A5" w:rsidRPr="00780433">
        <w:rPr>
          <w:b/>
          <w:bCs/>
        </w:rPr>
        <w:t xml:space="preserve">Upcoming </w:t>
      </w:r>
      <w:r w:rsidR="000F4658">
        <w:rPr>
          <w:b/>
          <w:bCs/>
        </w:rPr>
        <w:t>T</w:t>
      </w:r>
      <w:r w:rsidR="00C548A5" w:rsidRPr="00780433">
        <w:rPr>
          <w:b/>
          <w:bCs/>
        </w:rPr>
        <w:t>wo</w:t>
      </w:r>
      <w:r w:rsidR="00333961">
        <w:rPr>
          <w:b/>
          <w:bCs/>
        </w:rPr>
        <w:t xml:space="preserve"> </w:t>
      </w:r>
      <w:r w:rsidR="000F4658">
        <w:rPr>
          <w:b/>
          <w:bCs/>
        </w:rPr>
        <w:t>Y</w:t>
      </w:r>
      <w:r w:rsidR="00C548A5" w:rsidRPr="00780433">
        <w:rPr>
          <w:b/>
          <w:bCs/>
        </w:rPr>
        <w:t xml:space="preserve">ears in </w:t>
      </w:r>
      <w:r w:rsidR="000F4658">
        <w:rPr>
          <w:b/>
          <w:bCs/>
        </w:rPr>
        <w:t>P</w:t>
      </w:r>
      <w:r w:rsidR="00C548A5" w:rsidRPr="00780433">
        <w:rPr>
          <w:b/>
          <w:bCs/>
        </w:rPr>
        <w:t xml:space="preserve">rovider </w:t>
      </w:r>
      <w:r w:rsidR="000F4658">
        <w:rPr>
          <w:b/>
          <w:bCs/>
        </w:rPr>
        <w:t>R</w:t>
      </w:r>
      <w:r w:rsidR="00C548A5" w:rsidRPr="00780433">
        <w:rPr>
          <w:b/>
          <w:bCs/>
        </w:rPr>
        <w:t xml:space="preserve">evalidation </w:t>
      </w:r>
      <w:r w:rsidR="000F4658">
        <w:rPr>
          <w:b/>
          <w:bCs/>
        </w:rPr>
        <w:t>P</w:t>
      </w:r>
      <w:r w:rsidR="00C548A5" w:rsidRPr="00780433">
        <w:rPr>
          <w:b/>
          <w:bCs/>
        </w:rPr>
        <w:t>lan</w:t>
      </w:r>
    </w:p>
    <w:tbl>
      <w:tblPr>
        <w:tblW w:w="9350" w:type="dxa"/>
        <w:jc w:val="center"/>
        <w:tblCellMar>
          <w:left w:w="0" w:type="dxa"/>
          <w:right w:w="0" w:type="dxa"/>
        </w:tblCellMar>
        <w:tblLook w:val="04A0" w:firstRow="1" w:lastRow="0" w:firstColumn="1" w:lastColumn="0" w:noHBand="0" w:noVBand="1"/>
      </w:tblPr>
      <w:tblGrid>
        <w:gridCol w:w="8000"/>
        <w:gridCol w:w="1417"/>
      </w:tblGrid>
      <w:tr w:rsidR="009A707F" w:rsidRPr="000F4658" w14:paraId="43C15750" w14:textId="77777777" w:rsidTr="00D44CDB">
        <w:trPr>
          <w:trHeight w:val="244"/>
          <w:jc w:val="center"/>
        </w:trPr>
        <w:tc>
          <w:tcPr>
            <w:tcW w:w="8000" w:type="dxa"/>
            <w:tcBorders>
              <w:top w:val="single" w:sz="8" w:space="0" w:color="auto"/>
              <w:left w:val="single" w:sz="8" w:space="0" w:color="auto"/>
              <w:bottom w:val="single" w:sz="8" w:space="0" w:color="auto"/>
              <w:right w:val="single" w:sz="8" w:space="0" w:color="auto"/>
            </w:tcBorders>
            <w:shd w:val="clear" w:color="auto" w:fill="D9D9D9" w:themeFill="background2" w:themeFillShade="D9"/>
            <w:noWrap/>
            <w:tcMar>
              <w:top w:w="15" w:type="dxa"/>
              <w:left w:w="108" w:type="dxa"/>
              <w:bottom w:w="15" w:type="dxa"/>
              <w:right w:w="108" w:type="dxa"/>
            </w:tcMar>
            <w:vAlign w:val="bottom"/>
            <w:hideMark/>
          </w:tcPr>
          <w:p w14:paraId="3FF954B0" w14:textId="7733C6F2" w:rsidR="009A707F" w:rsidRPr="000F4658" w:rsidRDefault="008B5995" w:rsidP="009A707F">
            <w:pPr>
              <w:spacing w:after="160" w:line="240" w:lineRule="auto"/>
              <w:rPr>
                <w:b/>
              </w:rPr>
            </w:pPr>
            <w:r w:rsidRPr="000F4658">
              <w:rPr>
                <w:b/>
                <w:bCs/>
              </w:rPr>
              <w:t xml:space="preserve">Type of </w:t>
            </w:r>
            <w:r w:rsidR="000F4658">
              <w:rPr>
                <w:b/>
                <w:bCs/>
              </w:rPr>
              <w:t>P</w:t>
            </w:r>
            <w:r w:rsidRPr="000F4658">
              <w:rPr>
                <w:b/>
                <w:bCs/>
              </w:rPr>
              <w:t>rovider</w:t>
            </w:r>
          </w:p>
        </w:tc>
        <w:tc>
          <w:tcPr>
            <w:tcW w:w="1350" w:type="dxa"/>
            <w:tcBorders>
              <w:top w:val="single" w:sz="8" w:space="0" w:color="auto"/>
              <w:left w:val="nil"/>
              <w:bottom w:val="single" w:sz="8" w:space="0" w:color="auto"/>
              <w:right w:val="single" w:sz="8" w:space="0" w:color="auto"/>
            </w:tcBorders>
            <w:shd w:val="clear" w:color="auto" w:fill="D9D9D9" w:themeFill="background2" w:themeFillShade="D9"/>
            <w:noWrap/>
            <w:tcMar>
              <w:top w:w="15" w:type="dxa"/>
              <w:left w:w="108" w:type="dxa"/>
              <w:bottom w:w="15" w:type="dxa"/>
              <w:right w:w="108" w:type="dxa"/>
            </w:tcMar>
            <w:vAlign w:val="bottom"/>
            <w:hideMark/>
          </w:tcPr>
          <w:p w14:paraId="5B32B7C8" w14:textId="7BEC57AE" w:rsidR="009A707F" w:rsidRPr="000F4658" w:rsidRDefault="003B3FD4" w:rsidP="003B3FD4">
            <w:pPr>
              <w:spacing w:after="160" w:line="240" w:lineRule="auto"/>
              <w:jc w:val="center"/>
              <w:rPr>
                <w:b/>
              </w:rPr>
            </w:pPr>
            <w:r w:rsidRPr="000F4658">
              <w:rPr>
                <w:b/>
              </w:rPr>
              <w:t>Number</w:t>
            </w:r>
            <w:r w:rsidR="009A707F" w:rsidRPr="000F4658">
              <w:rPr>
                <w:b/>
              </w:rPr>
              <w:t xml:space="preserve"> of </w:t>
            </w:r>
            <w:r w:rsidR="000F4658">
              <w:rPr>
                <w:b/>
              </w:rPr>
              <w:t>P</w:t>
            </w:r>
            <w:r w:rsidR="009A707F" w:rsidRPr="000F4658">
              <w:rPr>
                <w:b/>
              </w:rPr>
              <w:t>roviders</w:t>
            </w:r>
            <w:r w:rsidR="00C71E9D" w:rsidRPr="000F4658">
              <w:rPr>
                <w:b/>
              </w:rPr>
              <w:t>*</w:t>
            </w:r>
          </w:p>
        </w:tc>
      </w:tr>
      <w:tr w:rsidR="009A707F" w:rsidRPr="009A707F" w14:paraId="313901A5" w14:textId="77777777" w:rsidTr="00D44CDB">
        <w:trPr>
          <w:trHeight w:val="303"/>
          <w:jc w:val="center"/>
        </w:trPr>
        <w:tc>
          <w:tcPr>
            <w:tcW w:w="800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6B3F61DD" w14:textId="6AEF8B74" w:rsidR="009A707F" w:rsidRPr="009A707F" w:rsidRDefault="00A074FD" w:rsidP="009A707F">
            <w:pPr>
              <w:spacing w:after="160" w:line="240" w:lineRule="auto"/>
            </w:pPr>
            <w:r>
              <w:t>All h</w:t>
            </w:r>
            <w:r w:rsidR="009A707F" w:rsidRPr="009A707F">
              <w:t xml:space="preserve">igh-risk providers not revalidated or newly enrolled within last 12 months </w:t>
            </w:r>
            <w:r w:rsidR="00EA306A">
              <w:t>(by June 30, 2027)</w:t>
            </w:r>
          </w:p>
        </w:tc>
        <w:tc>
          <w:tcPr>
            <w:tcW w:w="135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99A5843" w14:textId="1716D856" w:rsidR="009A707F" w:rsidRPr="009A707F" w:rsidRDefault="009A707F" w:rsidP="003B3FD4">
            <w:pPr>
              <w:spacing w:after="160" w:line="240" w:lineRule="auto"/>
              <w:jc w:val="center"/>
            </w:pPr>
            <w:r w:rsidRPr="009A707F">
              <w:t>1,543</w:t>
            </w:r>
          </w:p>
        </w:tc>
      </w:tr>
      <w:tr w:rsidR="009A707F" w:rsidRPr="009A707F" w14:paraId="398A87EC" w14:textId="77777777" w:rsidTr="00D44CDB">
        <w:trPr>
          <w:trHeight w:val="244"/>
          <w:jc w:val="center"/>
        </w:trPr>
        <w:tc>
          <w:tcPr>
            <w:tcW w:w="800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7300E1CB" w14:textId="19E6CA74" w:rsidR="009A707F" w:rsidRPr="009A707F" w:rsidRDefault="00A074FD" w:rsidP="009A707F">
            <w:pPr>
              <w:spacing w:after="160" w:line="240" w:lineRule="auto"/>
            </w:pPr>
            <w:r>
              <w:t>All n</w:t>
            </w:r>
            <w:r w:rsidR="009A707F" w:rsidRPr="009A707F">
              <w:t>on-NPI based providers not revalidated or newly enrolled within last 12 months</w:t>
            </w:r>
          </w:p>
        </w:tc>
        <w:tc>
          <w:tcPr>
            <w:tcW w:w="135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03E31433" w14:textId="627619A8" w:rsidR="009A707F" w:rsidRPr="009A707F" w:rsidRDefault="009A707F" w:rsidP="003B3FD4">
            <w:pPr>
              <w:spacing w:after="160" w:line="240" w:lineRule="auto"/>
              <w:jc w:val="center"/>
            </w:pPr>
            <w:r w:rsidRPr="009A707F">
              <w:t>53,923</w:t>
            </w:r>
          </w:p>
        </w:tc>
      </w:tr>
      <w:tr w:rsidR="009A707F" w:rsidRPr="009A707F" w14:paraId="6CB21947" w14:textId="77777777" w:rsidTr="00D44CDB">
        <w:trPr>
          <w:trHeight w:val="244"/>
          <w:jc w:val="center"/>
        </w:trPr>
        <w:tc>
          <w:tcPr>
            <w:tcW w:w="800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128D46B3" w14:textId="7E71E562" w:rsidR="009A707F" w:rsidRPr="009A707F" w:rsidRDefault="29700EDD" w:rsidP="009A707F">
            <w:pPr>
              <w:spacing w:after="160" w:line="240" w:lineRule="auto"/>
            </w:pPr>
            <w:r>
              <w:t xml:space="preserve">All </w:t>
            </w:r>
            <w:r w:rsidR="79E87898">
              <w:t>ABA providers not revalidated or newly enrolled within last 12 months</w:t>
            </w:r>
            <w:r w:rsidR="76818672">
              <w:t xml:space="preserve"> </w:t>
            </w:r>
          </w:p>
        </w:tc>
        <w:tc>
          <w:tcPr>
            <w:tcW w:w="135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0DDEBF6" w14:textId="67C327A2" w:rsidR="009A707F" w:rsidRPr="009A707F" w:rsidRDefault="009A707F" w:rsidP="003B3FD4">
            <w:pPr>
              <w:spacing w:after="160" w:line="240" w:lineRule="auto"/>
              <w:jc w:val="center"/>
            </w:pPr>
            <w:r w:rsidRPr="009A707F">
              <w:t>189</w:t>
            </w:r>
          </w:p>
        </w:tc>
      </w:tr>
      <w:tr w:rsidR="006E0E3C" w:rsidRPr="009A707F" w14:paraId="612656C0" w14:textId="77777777" w:rsidTr="00D44CDB">
        <w:trPr>
          <w:trHeight w:val="244"/>
          <w:jc w:val="center"/>
        </w:trPr>
        <w:tc>
          <w:tcPr>
            <w:tcW w:w="800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tcPr>
          <w:p w14:paraId="0E8FDF18" w14:textId="49222B9D" w:rsidR="006E0E3C" w:rsidRPr="009A707F" w:rsidRDefault="75925501" w:rsidP="009A707F">
            <w:pPr>
              <w:spacing w:after="160" w:line="240" w:lineRule="auto"/>
            </w:pPr>
            <w:r>
              <w:t xml:space="preserve">All laboratory providers not revalidated or newly enrolled within last 12 months </w:t>
            </w:r>
          </w:p>
        </w:tc>
        <w:tc>
          <w:tcPr>
            <w:tcW w:w="1350" w:type="dxa"/>
            <w:tcBorders>
              <w:top w:val="nil"/>
              <w:left w:val="nil"/>
              <w:bottom w:val="single" w:sz="8" w:space="0" w:color="auto"/>
              <w:right w:val="single" w:sz="8" w:space="0" w:color="auto"/>
            </w:tcBorders>
            <w:noWrap/>
            <w:tcMar>
              <w:top w:w="15" w:type="dxa"/>
              <w:left w:w="108" w:type="dxa"/>
              <w:bottom w:w="15" w:type="dxa"/>
              <w:right w:w="108" w:type="dxa"/>
            </w:tcMar>
            <w:vAlign w:val="bottom"/>
          </w:tcPr>
          <w:p w14:paraId="406E43A8" w14:textId="7EDD1ACB" w:rsidR="006E0E3C" w:rsidRPr="009A707F" w:rsidRDefault="002D335B" w:rsidP="003B3FD4">
            <w:pPr>
              <w:spacing w:after="160" w:line="240" w:lineRule="auto"/>
              <w:jc w:val="center"/>
            </w:pPr>
            <w:r>
              <w:t>685</w:t>
            </w:r>
          </w:p>
        </w:tc>
      </w:tr>
      <w:tr w:rsidR="009A707F" w:rsidRPr="009A707F" w14:paraId="67EBCAD1" w14:textId="77777777" w:rsidTr="00D44CDB">
        <w:trPr>
          <w:trHeight w:val="718"/>
          <w:jc w:val="center"/>
        </w:trPr>
        <w:tc>
          <w:tcPr>
            <w:tcW w:w="800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07809BA1" w14:textId="77777777" w:rsidR="009A707F" w:rsidRPr="009A707F" w:rsidRDefault="009A707F" w:rsidP="009A707F">
            <w:pPr>
              <w:spacing w:after="160" w:line="240" w:lineRule="auto"/>
            </w:pPr>
            <w:r w:rsidRPr="009A707F">
              <w:t>Providers with NPIs who are not high-risk and due for revalidation according to normal cycles (</w:t>
            </w:r>
            <w:r w:rsidRPr="009A707F">
              <w:rPr>
                <w:i/>
                <w:iCs/>
              </w:rPr>
              <w:t>e.g.,</w:t>
            </w:r>
            <w:r w:rsidRPr="009A707F">
              <w:t xml:space="preserve"> hospitals, FQHCs, physicians) </w:t>
            </w:r>
          </w:p>
        </w:tc>
        <w:tc>
          <w:tcPr>
            <w:tcW w:w="135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BDF1314" w14:textId="310CA31E" w:rsidR="009A707F" w:rsidRPr="009A707F" w:rsidRDefault="79E87898" w:rsidP="003B3FD4">
            <w:pPr>
              <w:spacing w:after="160" w:line="240" w:lineRule="auto"/>
              <w:jc w:val="center"/>
            </w:pPr>
            <w:r>
              <w:t>23,</w:t>
            </w:r>
            <w:r w:rsidR="0DE1C169">
              <w:t>032</w:t>
            </w:r>
          </w:p>
        </w:tc>
      </w:tr>
      <w:tr w:rsidR="009A707F" w:rsidRPr="009A707F" w14:paraId="5A4BB4E7" w14:textId="77777777" w:rsidTr="00D44CDB">
        <w:trPr>
          <w:trHeight w:val="244"/>
          <w:jc w:val="center"/>
        </w:trPr>
        <w:tc>
          <w:tcPr>
            <w:tcW w:w="800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5BD0AB23" w14:textId="77777777" w:rsidR="009A707F" w:rsidRPr="009A707F" w:rsidRDefault="009A707F" w:rsidP="009A707F">
            <w:pPr>
              <w:spacing w:after="160" w:line="240" w:lineRule="auto"/>
              <w:rPr>
                <w:b/>
                <w:bCs/>
              </w:rPr>
            </w:pPr>
            <w:r w:rsidRPr="009A707F">
              <w:rPr>
                <w:b/>
                <w:bCs/>
              </w:rPr>
              <w:t xml:space="preserve">Total providers to be revalidated in two-years </w:t>
            </w:r>
          </w:p>
        </w:tc>
        <w:tc>
          <w:tcPr>
            <w:tcW w:w="1350" w:type="dxa"/>
            <w:tcBorders>
              <w:top w:val="nil"/>
              <w:left w:val="nil"/>
              <w:bottom w:val="single" w:sz="8" w:space="0" w:color="auto"/>
              <w:right w:val="single" w:sz="8" w:space="0" w:color="auto"/>
            </w:tcBorders>
            <w:noWrap/>
            <w:tcMar>
              <w:top w:w="15" w:type="dxa"/>
              <w:left w:w="108" w:type="dxa"/>
              <w:bottom w:w="15" w:type="dxa"/>
              <w:right w:w="108" w:type="dxa"/>
            </w:tcMar>
            <w:hideMark/>
          </w:tcPr>
          <w:p w14:paraId="6F42372D" w14:textId="44D45761" w:rsidR="009A707F" w:rsidRPr="009A707F" w:rsidRDefault="009A707F" w:rsidP="003B3FD4">
            <w:pPr>
              <w:spacing w:after="160" w:line="240" w:lineRule="auto"/>
              <w:jc w:val="center"/>
              <w:rPr>
                <w:b/>
                <w:bCs/>
              </w:rPr>
            </w:pPr>
            <w:r w:rsidRPr="009A707F">
              <w:rPr>
                <w:b/>
                <w:bCs/>
              </w:rPr>
              <w:t>79,372</w:t>
            </w:r>
          </w:p>
        </w:tc>
      </w:tr>
    </w:tbl>
    <w:p w14:paraId="0B1A5937" w14:textId="6F3107CF" w:rsidR="00D44CDB" w:rsidRPr="00170F86" w:rsidRDefault="00C71E9D" w:rsidP="00EC440D">
      <w:pPr>
        <w:spacing w:after="160" w:line="240" w:lineRule="auto"/>
        <w:rPr>
          <w:i/>
          <w:iCs/>
          <w:sz w:val="22"/>
          <w:szCs w:val="22"/>
        </w:rPr>
      </w:pPr>
      <w:r w:rsidRPr="00170F86">
        <w:rPr>
          <w:i/>
          <w:iCs/>
          <w:sz w:val="22"/>
          <w:szCs w:val="22"/>
        </w:rPr>
        <w:t>*</w:t>
      </w:r>
      <w:r w:rsidR="00D56273" w:rsidRPr="00170F86">
        <w:rPr>
          <w:i/>
          <w:iCs/>
          <w:sz w:val="22"/>
          <w:szCs w:val="22"/>
        </w:rPr>
        <w:t xml:space="preserve">Note: Because provider status can change over time (for example, through inactivation), these figures represent </w:t>
      </w:r>
      <w:r w:rsidRPr="00170F86">
        <w:rPr>
          <w:i/>
          <w:iCs/>
          <w:sz w:val="22"/>
          <w:szCs w:val="22"/>
        </w:rPr>
        <w:t>HFS’s</w:t>
      </w:r>
      <w:r w:rsidR="00D56273" w:rsidRPr="00170F86">
        <w:rPr>
          <w:i/>
          <w:iCs/>
          <w:sz w:val="22"/>
          <w:szCs w:val="22"/>
        </w:rPr>
        <w:t xml:space="preserve"> best current estimate and may differ from the final numbers at the end of the two</w:t>
      </w:r>
      <w:r w:rsidR="7C61799C" w:rsidRPr="00170F86">
        <w:rPr>
          <w:i/>
          <w:iCs/>
          <w:sz w:val="22"/>
          <w:szCs w:val="22"/>
        </w:rPr>
        <w:t>-</w:t>
      </w:r>
      <w:r w:rsidR="00D56273" w:rsidRPr="00170F86">
        <w:rPr>
          <w:i/>
          <w:iCs/>
          <w:sz w:val="22"/>
          <w:szCs w:val="22"/>
        </w:rPr>
        <w:t>year period.</w:t>
      </w:r>
    </w:p>
    <w:p w14:paraId="054A497B" w14:textId="3FCE3407" w:rsidR="00D44CDB" w:rsidRDefault="00D44CDB">
      <w:pPr>
        <w:spacing w:after="160" w:line="259" w:lineRule="auto"/>
        <w:rPr>
          <w:sz w:val="22"/>
          <w:szCs w:val="22"/>
        </w:rPr>
      </w:pPr>
      <w:r>
        <w:rPr>
          <w:sz w:val="22"/>
          <w:szCs w:val="22"/>
        </w:rPr>
        <w:br w:type="page"/>
      </w:r>
    </w:p>
    <w:p w14:paraId="64AEBCD1" w14:textId="77777777" w:rsidR="00D44CDB" w:rsidRPr="00D44CDB" w:rsidRDefault="00D44CDB" w:rsidP="00EC440D">
      <w:pPr>
        <w:spacing w:after="160" w:line="240" w:lineRule="auto"/>
        <w:rPr>
          <w:sz w:val="22"/>
          <w:szCs w:val="22"/>
        </w:rPr>
      </w:pPr>
    </w:p>
    <w:p w14:paraId="5B1B6278" w14:textId="1E6DA863" w:rsidR="00F147DA" w:rsidRPr="00A02708" w:rsidRDefault="00EA01A5" w:rsidP="64146DAB">
      <w:pPr>
        <w:spacing w:after="160" w:line="240" w:lineRule="auto"/>
        <w:jc w:val="both"/>
        <w:rPr>
          <w:b/>
          <w:bCs/>
          <w:i/>
          <w:iCs/>
        </w:rPr>
      </w:pPr>
      <w:r>
        <w:rPr>
          <w:b/>
          <w:bCs/>
          <w:i/>
          <w:iCs/>
        </w:rPr>
        <w:t xml:space="preserve">2. </w:t>
      </w:r>
      <w:r w:rsidR="00F147DA" w:rsidRPr="00A02708">
        <w:rPr>
          <w:b/>
          <w:bCs/>
          <w:i/>
          <w:iCs/>
        </w:rPr>
        <w:t xml:space="preserve">Recent </w:t>
      </w:r>
      <w:r w:rsidR="00B52C1B" w:rsidRPr="00A02708">
        <w:rPr>
          <w:b/>
          <w:bCs/>
          <w:i/>
          <w:iCs/>
        </w:rPr>
        <w:t>revalidation</w:t>
      </w:r>
      <w:r w:rsidR="00F147DA" w:rsidRPr="00A02708">
        <w:rPr>
          <w:b/>
          <w:bCs/>
          <w:i/>
          <w:iCs/>
        </w:rPr>
        <w:t xml:space="preserve"> efforts</w:t>
      </w:r>
    </w:p>
    <w:p w14:paraId="53710C16" w14:textId="77777777" w:rsidR="00170F86" w:rsidRDefault="00170F86" w:rsidP="64146DAB">
      <w:pPr>
        <w:spacing w:after="160" w:line="240" w:lineRule="auto"/>
        <w:jc w:val="both"/>
        <w:rPr>
          <w:b/>
          <w:bCs/>
        </w:rPr>
      </w:pPr>
    </w:p>
    <w:p w14:paraId="13D7F9A8" w14:textId="77F4EE69" w:rsidR="006A496A" w:rsidRDefault="3A9658BF" w:rsidP="64146DAB">
      <w:pPr>
        <w:spacing w:after="160" w:line="240" w:lineRule="auto"/>
        <w:jc w:val="both"/>
      </w:pPr>
      <w:r w:rsidRPr="49B28FE3">
        <w:rPr>
          <w:b/>
          <w:bCs/>
        </w:rPr>
        <w:t xml:space="preserve">HFS </w:t>
      </w:r>
      <w:r w:rsidR="39136956" w:rsidRPr="49B28FE3">
        <w:rPr>
          <w:b/>
          <w:bCs/>
        </w:rPr>
        <w:t xml:space="preserve">has </w:t>
      </w:r>
      <w:r w:rsidRPr="49B28FE3">
        <w:rPr>
          <w:b/>
          <w:bCs/>
        </w:rPr>
        <w:t xml:space="preserve">revalidated </w:t>
      </w:r>
      <w:r w:rsidR="6E02DAA7" w:rsidRPr="49B28FE3">
        <w:rPr>
          <w:b/>
          <w:bCs/>
        </w:rPr>
        <w:t>6</w:t>
      </w:r>
      <w:r w:rsidR="0611F664" w:rsidRPr="49B28FE3">
        <w:rPr>
          <w:b/>
          <w:bCs/>
        </w:rPr>
        <w:t>6</w:t>
      </w:r>
      <w:r w:rsidR="1CD93FFF" w:rsidRPr="49B28FE3">
        <w:rPr>
          <w:b/>
          <w:bCs/>
        </w:rPr>
        <w:t>%</w:t>
      </w:r>
      <w:r w:rsidRPr="49B28FE3">
        <w:rPr>
          <w:b/>
          <w:bCs/>
        </w:rPr>
        <w:t xml:space="preserve"> of </w:t>
      </w:r>
      <w:r w:rsidR="58D63443" w:rsidRPr="49B28FE3">
        <w:rPr>
          <w:b/>
          <w:bCs/>
        </w:rPr>
        <w:t xml:space="preserve">Illinois Medicaid </w:t>
      </w:r>
      <w:r w:rsidRPr="49B28FE3">
        <w:rPr>
          <w:b/>
          <w:bCs/>
        </w:rPr>
        <w:t xml:space="preserve">providers </w:t>
      </w:r>
      <w:r w:rsidR="58D63443" w:rsidRPr="49B28FE3">
        <w:rPr>
          <w:b/>
          <w:bCs/>
        </w:rPr>
        <w:t>since September 1, 2024</w:t>
      </w:r>
      <w:r w:rsidR="22E4800A" w:rsidRPr="49B28FE3">
        <w:rPr>
          <w:b/>
          <w:bCs/>
        </w:rPr>
        <w:t>,</w:t>
      </w:r>
      <w:r w:rsidR="5F4B5DD8" w:rsidRPr="49B28FE3">
        <w:rPr>
          <w:b/>
          <w:bCs/>
        </w:rPr>
        <w:t xml:space="preserve"> as part of</w:t>
      </w:r>
      <w:r w:rsidR="290D489C" w:rsidRPr="49B28FE3">
        <w:rPr>
          <w:b/>
          <w:bCs/>
        </w:rPr>
        <w:t xml:space="preserve"> </w:t>
      </w:r>
      <w:r w:rsidRPr="49B28FE3">
        <w:rPr>
          <w:b/>
          <w:bCs/>
        </w:rPr>
        <w:t xml:space="preserve">the COVID-19 </w:t>
      </w:r>
      <w:r w:rsidR="3F9E4051" w:rsidRPr="49B28FE3">
        <w:rPr>
          <w:b/>
          <w:bCs/>
        </w:rPr>
        <w:t>Public Health Emergency (</w:t>
      </w:r>
      <w:r w:rsidRPr="49B28FE3">
        <w:rPr>
          <w:b/>
          <w:bCs/>
        </w:rPr>
        <w:t>PHE</w:t>
      </w:r>
      <w:r w:rsidR="642408D5" w:rsidRPr="49B28FE3">
        <w:rPr>
          <w:b/>
          <w:bCs/>
        </w:rPr>
        <w:t>)</w:t>
      </w:r>
      <w:r w:rsidR="41643812" w:rsidRPr="49B28FE3">
        <w:rPr>
          <w:b/>
          <w:bCs/>
        </w:rPr>
        <w:t xml:space="preserve"> unwinding</w:t>
      </w:r>
      <w:r w:rsidR="0F008803" w:rsidRPr="49B28FE3">
        <w:rPr>
          <w:b/>
          <w:bCs/>
        </w:rPr>
        <w:t xml:space="preserve"> (Table 2)</w:t>
      </w:r>
      <w:r w:rsidR="41643812" w:rsidRPr="49B28FE3">
        <w:rPr>
          <w:b/>
          <w:bCs/>
        </w:rPr>
        <w:t>.</w:t>
      </w:r>
      <w:r w:rsidR="41643812">
        <w:t xml:space="preserve"> </w:t>
      </w:r>
      <w:r w:rsidR="729CC82C">
        <w:t xml:space="preserve">This large revalidation effort occurred in addition to HFS continuing to enroll new providers, </w:t>
      </w:r>
      <w:r w:rsidR="60368CBB">
        <w:t xml:space="preserve">which </w:t>
      </w:r>
      <w:r w:rsidR="2410F8AE">
        <w:t>are</w:t>
      </w:r>
      <w:r w:rsidR="60368CBB">
        <w:t xml:space="preserve"> required to complete requirements that</w:t>
      </w:r>
      <w:r w:rsidR="2410F8AE">
        <w:t xml:space="preserve"> </w:t>
      </w:r>
      <w:r w:rsidR="60368CBB">
        <w:t>meet or exceed revalidation standards.</w:t>
      </w:r>
      <w:r w:rsidR="293E1005">
        <w:t xml:space="preserve"> For example, </w:t>
      </w:r>
      <w:r w:rsidR="6553DAE1">
        <w:t xml:space="preserve">for new enrollment, </w:t>
      </w:r>
      <w:r w:rsidR="293E1005">
        <w:t>moderate and high-risk providers are required to have onsite visits before and after enrollment to comply with the CMS final rule 42 CFR 455.432. High</w:t>
      </w:r>
      <w:r w:rsidR="76586AFD">
        <w:t>-</w:t>
      </w:r>
      <w:r w:rsidR="293E1005">
        <w:t>risk providers are required to submit fingerprints and undergo criminal background checks prior to enrollment</w:t>
      </w:r>
    </w:p>
    <w:p w14:paraId="04C4EB73" w14:textId="77777777" w:rsidR="00384213" w:rsidRDefault="00384213" w:rsidP="64146DAB">
      <w:pPr>
        <w:spacing w:after="160" w:line="240" w:lineRule="auto"/>
        <w:jc w:val="both"/>
      </w:pPr>
    </w:p>
    <w:p w14:paraId="35991762" w14:textId="093ED98A" w:rsidR="00995B6E" w:rsidRPr="00F50429" w:rsidRDefault="00995B6E" w:rsidP="00B06745">
      <w:pPr>
        <w:spacing w:after="160" w:line="240" w:lineRule="auto"/>
        <w:jc w:val="center"/>
        <w:rPr>
          <w:b/>
          <w:bCs/>
        </w:rPr>
      </w:pPr>
      <w:r w:rsidRPr="63E384F6">
        <w:rPr>
          <w:b/>
          <w:bCs/>
        </w:rPr>
        <w:t xml:space="preserve">Table 2. </w:t>
      </w:r>
      <w:r w:rsidR="00102BEB">
        <w:rPr>
          <w:b/>
          <w:bCs/>
        </w:rPr>
        <w:t xml:space="preserve">Total </w:t>
      </w:r>
      <w:r w:rsidRPr="63E384F6">
        <w:rPr>
          <w:b/>
          <w:bCs/>
        </w:rPr>
        <w:t>Providers Recently Revalidated or Newly Enrolled</w:t>
      </w:r>
      <w:r w:rsidR="00102BEB">
        <w:rPr>
          <w:b/>
          <w:bCs/>
        </w:rPr>
        <w:t xml:space="preserve"> Over the Past 12 Months and the Past 20 Months</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05"/>
        <w:gridCol w:w="2610"/>
        <w:gridCol w:w="2700"/>
      </w:tblGrid>
      <w:tr w:rsidR="003463E5" w:rsidRPr="009A707F" w14:paraId="2DB311D4" w14:textId="77777777" w:rsidTr="00170F86">
        <w:trPr>
          <w:trHeight w:val="1163"/>
          <w:jc w:val="center"/>
        </w:trPr>
        <w:tc>
          <w:tcPr>
            <w:tcW w:w="4405" w:type="dxa"/>
            <w:shd w:val="clear" w:color="auto" w:fill="D9D9D9" w:themeFill="background2" w:themeFillShade="D9"/>
            <w:noWrap/>
            <w:tcMar>
              <w:top w:w="15" w:type="dxa"/>
              <w:left w:w="108" w:type="dxa"/>
              <w:bottom w:w="15" w:type="dxa"/>
              <w:right w:w="108" w:type="dxa"/>
            </w:tcMar>
            <w:vAlign w:val="bottom"/>
            <w:hideMark/>
          </w:tcPr>
          <w:p w14:paraId="5D940404" w14:textId="79E4AF8F" w:rsidR="006A496A" w:rsidRPr="009B4058" w:rsidRDefault="009B4058" w:rsidP="00E67406">
            <w:pPr>
              <w:spacing w:line="240" w:lineRule="auto"/>
              <w:rPr>
                <w:b/>
              </w:rPr>
            </w:pPr>
            <w:r w:rsidRPr="009B4058">
              <w:rPr>
                <w:b/>
                <w:bCs/>
              </w:rPr>
              <w:t>Type of</w:t>
            </w:r>
            <w:r w:rsidR="00E67406">
              <w:rPr>
                <w:b/>
                <w:bCs/>
              </w:rPr>
              <w:t xml:space="preserve"> P</w:t>
            </w:r>
            <w:r w:rsidRPr="009B4058">
              <w:rPr>
                <w:b/>
                <w:bCs/>
              </w:rPr>
              <w:t>rovider</w:t>
            </w:r>
          </w:p>
        </w:tc>
        <w:tc>
          <w:tcPr>
            <w:tcW w:w="2610" w:type="dxa"/>
            <w:shd w:val="clear" w:color="auto" w:fill="D9D9D9" w:themeFill="background2" w:themeFillShade="D9"/>
            <w:vAlign w:val="bottom"/>
          </w:tcPr>
          <w:p w14:paraId="44130B69" w14:textId="77777777" w:rsidR="00E67406" w:rsidRDefault="009D6A42" w:rsidP="00E67406">
            <w:pPr>
              <w:spacing w:line="240" w:lineRule="auto"/>
              <w:jc w:val="center"/>
              <w:rPr>
                <w:b/>
                <w:bCs/>
              </w:rPr>
            </w:pPr>
            <w:r>
              <w:rPr>
                <w:b/>
                <w:bCs/>
              </w:rPr>
              <w:t xml:space="preserve">Revalidated or Newly Enrolled Over the </w:t>
            </w:r>
          </w:p>
          <w:p w14:paraId="43DFAEFD" w14:textId="08A52F44" w:rsidR="009375B3" w:rsidRDefault="009D6A42" w:rsidP="00E67406">
            <w:pPr>
              <w:spacing w:line="240" w:lineRule="auto"/>
              <w:jc w:val="center"/>
              <w:rPr>
                <w:b/>
                <w:bCs/>
              </w:rPr>
            </w:pPr>
            <w:r>
              <w:rPr>
                <w:b/>
                <w:bCs/>
              </w:rPr>
              <w:t>Past 12 Months</w:t>
            </w:r>
          </w:p>
          <w:p w14:paraId="3D2D0403" w14:textId="52B6F97B" w:rsidR="006A496A" w:rsidRPr="00E67406" w:rsidRDefault="009D6A42" w:rsidP="00E67406">
            <w:pPr>
              <w:spacing w:line="240" w:lineRule="auto"/>
              <w:jc w:val="center"/>
              <w:rPr>
                <w:b/>
                <w:bCs/>
              </w:rPr>
            </w:pPr>
            <w:r>
              <w:rPr>
                <w:b/>
                <w:bCs/>
              </w:rPr>
              <w:t>(</w:t>
            </w:r>
            <w:r w:rsidR="003463E5">
              <w:rPr>
                <w:b/>
                <w:bCs/>
              </w:rPr>
              <w:t>5/1</w:t>
            </w:r>
            <w:r>
              <w:rPr>
                <w:b/>
                <w:bCs/>
              </w:rPr>
              <w:t xml:space="preserve">/25 </w:t>
            </w:r>
            <w:r w:rsidR="003463E5">
              <w:rPr>
                <w:b/>
                <w:bCs/>
              </w:rPr>
              <w:t>–</w:t>
            </w:r>
            <w:r>
              <w:rPr>
                <w:b/>
                <w:bCs/>
              </w:rPr>
              <w:t xml:space="preserve"> </w:t>
            </w:r>
            <w:r w:rsidR="003463E5">
              <w:rPr>
                <w:b/>
                <w:bCs/>
              </w:rPr>
              <w:t>4/30/</w:t>
            </w:r>
            <w:proofErr w:type="gramStart"/>
            <w:r w:rsidR="003463E5">
              <w:rPr>
                <w:b/>
                <w:bCs/>
              </w:rPr>
              <w:t>26)</w:t>
            </w:r>
            <w:r w:rsidR="00914B34">
              <w:rPr>
                <w:b/>
                <w:bCs/>
              </w:rPr>
              <w:t>*</w:t>
            </w:r>
            <w:proofErr w:type="gramEnd"/>
          </w:p>
        </w:tc>
        <w:tc>
          <w:tcPr>
            <w:tcW w:w="2700" w:type="dxa"/>
            <w:shd w:val="clear" w:color="auto" w:fill="D9D9D9" w:themeFill="background2" w:themeFillShade="D9"/>
            <w:noWrap/>
            <w:tcMar>
              <w:top w:w="15" w:type="dxa"/>
              <w:left w:w="108" w:type="dxa"/>
              <w:bottom w:w="15" w:type="dxa"/>
              <w:right w:w="108" w:type="dxa"/>
            </w:tcMar>
            <w:vAlign w:val="bottom"/>
            <w:hideMark/>
          </w:tcPr>
          <w:p w14:paraId="68CB4478" w14:textId="77777777" w:rsidR="00E67406" w:rsidRDefault="009D6A42" w:rsidP="00E67406">
            <w:pPr>
              <w:spacing w:line="240" w:lineRule="auto"/>
              <w:jc w:val="center"/>
              <w:rPr>
                <w:b/>
                <w:bCs/>
              </w:rPr>
            </w:pPr>
            <w:r>
              <w:rPr>
                <w:b/>
                <w:bCs/>
              </w:rPr>
              <w:t xml:space="preserve">Revalidated or Newly Enrolled Over the </w:t>
            </w:r>
          </w:p>
          <w:p w14:paraId="44013F2D" w14:textId="29A98E77" w:rsidR="009375B3" w:rsidRDefault="009D6A42" w:rsidP="00E67406">
            <w:pPr>
              <w:spacing w:line="240" w:lineRule="auto"/>
              <w:jc w:val="center"/>
              <w:rPr>
                <w:b/>
                <w:bCs/>
              </w:rPr>
            </w:pPr>
            <w:r>
              <w:rPr>
                <w:b/>
                <w:bCs/>
              </w:rPr>
              <w:t>Past 20 Months</w:t>
            </w:r>
          </w:p>
          <w:p w14:paraId="28C18ED2" w14:textId="7DB37FBB" w:rsidR="009375B3" w:rsidRDefault="003463E5" w:rsidP="00E67406">
            <w:pPr>
              <w:spacing w:line="240" w:lineRule="auto"/>
              <w:jc w:val="center"/>
              <w:rPr>
                <w:b/>
                <w:bCs/>
              </w:rPr>
            </w:pPr>
            <w:r>
              <w:rPr>
                <w:b/>
                <w:bCs/>
              </w:rPr>
              <w:t xml:space="preserve">(9/1/24 </w:t>
            </w:r>
            <w:r w:rsidR="002248B0">
              <w:rPr>
                <w:b/>
                <w:bCs/>
              </w:rPr>
              <w:t>–</w:t>
            </w:r>
            <w:r>
              <w:rPr>
                <w:b/>
                <w:bCs/>
              </w:rPr>
              <w:t xml:space="preserve"> </w:t>
            </w:r>
            <w:r w:rsidR="002248B0">
              <w:rPr>
                <w:b/>
                <w:bCs/>
              </w:rPr>
              <w:t>4/30/26)</w:t>
            </w:r>
          </w:p>
          <w:p w14:paraId="126AFE86" w14:textId="04BB0866" w:rsidR="006A496A" w:rsidRPr="009A707F" w:rsidRDefault="006A496A" w:rsidP="00E67406">
            <w:pPr>
              <w:spacing w:line="240" w:lineRule="auto"/>
              <w:jc w:val="center"/>
            </w:pPr>
          </w:p>
        </w:tc>
      </w:tr>
      <w:tr w:rsidR="002248B0" w:rsidRPr="009A707F" w14:paraId="4A4F1C51" w14:textId="77777777" w:rsidTr="00170F86">
        <w:trPr>
          <w:trHeight w:val="491"/>
          <w:jc w:val="center"/>
        </w:trPr>
        <w:tc>
          <w:tcPr>
            <w:tcW w:w="440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bottom"/>
            <w:hideMark/>
          </w:tcPr>
          <w:p w14:paraId="49BFBFDE" w14:textId="723AD288" w:rsidR="006A496A" w:rsidRPr="009A707F" w:rsidRDefault="006A496A" w:rsidP="006A496A">
            <w:pPr>
              <w:spacing w:after="160" w:line="240" w:lineRule="auto"/>
            </w:pPr>
            <w:r w:rsidRPr="009A707F">
              <w:t xml:space="preserve">High-risk providers </w:t>
            </w:r>
          </w:p>
        </w:tc>
        <w:tc>
          <w:tcPr>
            <w:tcW w:w="2610" w:type="dxa"/>
            <w:tcBorders>
              <w:top w:val="single" w:sz="4" w:space="0" w:color="auto"/>
              <w:left w:val="single" w:sz="4" w:space="0" w:color="auto"/>
              <w:bottom w:val="single" w:sz="4" w:space="0" w:color="auto"/>
              <w:right w:val="single" w:sz="4" w:space="0" w:color="auto"/>
            </w:tcBorders>
            <w:vAlign w:val="bottom"/>
          </w:tcPr>
          <w:p w14:paraId="5F4496AE" w14:textId="22000131" w:rsidR="006A496A" w:rsidRPr="009A707F" w:rsidRDefault="2A1C1866" w:rsidP="00E67406">
            <w:pPr>
              <w:spacing w:after="160" w:line="240" w:lineRule="auto"/>
              <w:jc w:val="center"/>
            </w:pPr>
            <w:r>
              <w:t>2</w:t>
            </w:r>
            <w:r w:rsidR="00860C99">
              <w:t>,</w:t>
            </w:r>
            <w:r>
              <w:t>634</w:t>
            </w:r>
          </w:p>
        </w:tc>
        <w:tc>
          <w:tcPr>
            <w:tcW w:w="270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bottom"/>
          </w:tcPr>
          <w:p w14:paraId="5C3076EC" w14:textId="0EAA0206" w:rsidR="006A496A" w:rsidRPr="009A707F" w:rsidRDefault="37EEDA75" w:rsidP="00E67406">
            <w:pPr>
              <w:spacing w:after="160" w:line="240" w:lineRule="auto"/>
              <w:jc w:val="center"/>
            </w:pPr>
            <w:r>
              <w:t>3</w:t>
            </w:r>
            <w:r w:rsidR="00860C99">
              <w:t>,</w:t>
            </w:r>
            <w:r>
              <w:t>499</w:t>
            </w:r>
          </w:p>
        </w:tc>
      </w:tr>
      <w:tr w:rsidR="002248B0" w:rsidRPr="009A707F" w14:paraId="6790B1B8" w14:textId="77777777" w:rsidTr="00170F86">
        <w:trPr>
          <w:trHeight w:val="300"/>
          <w:jc w:val="center"/>
        </w:trPr>
        <w:tc>
          <w:tcPr>
            <w:tcW w:w="4405" w:type="dxa"/>
            <w:noWrap/>
            <w:tcMar>
              <w:top w:w="15" w:type="dxa"/>
              <w:left w:w="108" w:type="dxa"/>
              <w:bottom w:w="15" w:type="dxa"/>
              <w:right w:w="108" w:type="dxa"/>
            </w:tcMar>
            <w:vAlign w:val="bottom"/>
            <w:hideMark/>
          </w:tcPr>
          <w:p w14:paraId="57FE2E6F" w14:textId="539F00F9" w:rsidR="006A496A" w:rsidRPr="009A707F" w:rsidRDefault="006A496A" w:rsidP="006A496A">
            <w:pPr>
              <w:spacing w:after="160" w:line="240" w:lineRule="auto"/>
            </w:pPr>
            <w:r w:rsidRPr="009A707F">
              <w:t xml:space="preserve">Non-NPI based providers </w:t>
            </w:r>
          </w:p>
        </w:tc>
        <w:tc>
          <w:tcPr>
            <w:tcW w:w="2610" w:type="dxa"/>
            <w:vAlign w:val="bottom"/>
          </w:tcPr>
          <w:p w14:paraId="7FD46C4A" w14:textId="246DCD6E" w:rsidR="006A496A" w:rsidRPr="009A707F" w:rsidRDefault="32D1796E" w:rsidP="00E67406">
            <w:pPr>
              <w:spacing w:after="160" w:line="240" w:lineRule="auto"/>
              <w:jc w:val="center"/>
            </w:pPr>
            <w:r>
              <w:t>29,584</w:t>
            </w:r>
          </w:p>
        </w:tc>
        <w:tc>
          <w:tcPr>
            <w:tcW w:w="2700" w:type="dxa"/>
            <w:noWrap/>
            <w:tcMar>
              <w:top w:w="15" w:type="dxa"/>
              <w:left w:w="108" w:type="dxa"/>
              <w:bottom w:w="15" w:type="dxa"/>
              <w:right w:w="108" w:type="dxa"/>
            </w:tcMar>
            <w:vAlign w:val="bottom"/>
          </w:tcPr>
          <w:p w14:paraId="4D483E73" w14:textId="2F4E5CC5" w:rsidR="006A496A" w:rsidRPr="009A707F" w:rsidRDefault="32D1796E" w:rsidP="00E67406">
            <w:pPr>
              <w:spacing w:after="160" w:line="240" w:lineRule="auto"/>
              <w:jc w:val="center"/>
            </w:pPr>
            <w:r>
              <w:t>41,517</w:t>
            </w:r>
          </w:p>
        </w:tc>
      </w:tr>
      <w:tr w:rsidR="002248B0" w:rsidRPr="009A707F" w14:paraId="4DBE2180" w14:textId="77777777" w:rsidTr="00170F86">
        <w:trPr>
          <w:trHeight w:val="300"/>
          <w:jc w:val="center"/>
        </w:trPr>
        <w:tc>
          <w:tcPr>
            <w:tcW w:w="4405" w:type="dxa"/>
            <w:noWrap/>
            <w:tcMar>
              <w:top w:w="15" w:type="dxa"/>
              <w:left w:w="108" w:type="dxa"/>
              <w:bottom w:w="15" w:type="dxa"/>
              <w:right w:w="108" w:type="dxa"/>
            </w:tcMar>
            <w:vAlign w:val="bottom"/>
            <w:hideMark/>
          </w:tcPr>
          <w:p w14:paraId="34FEC7EC" w14:textId="789A926A" w:rsidR="006A496A" w:rsidRPr="009A707F" w:rsidRDefault="006A496A" w:rsidP="006A496A">
            <w:pPr>
              <w:spacing w:after="160" w:line="240" w:lineRule="auto"/>
            </w:pPr>
            <w:r w:rsidRPr="009A707F">
              <w:t xml:space="preserve">ABA providers </w:t>
            </w:r>
          </w:p>
        </w:tc>
        <w:tc>
          <w:tcPr>
            <w:tcW w:w="2610" w:type="dxa"/>
            <w:vAlign w:val="bottom"/>
          </w:tcPr>
          <w:p w14:paraId="470579C0" w14:textId="60F72FBD" w:rsidR="006A496A" w:rsidRPr="009A707F" w:rsidRDefault="4DBE27C8" w:rsidP="00E67406">
            <w:pPr>
              <w:spacing w:after="160" w:line="240" w:lineRule="auto"/>
              <w:jc w:val="center"/>
            </w:pPr>
            <w:r>
              <w:t>1</w:t>
            </w:r>
            <w:r w:rsidR="00860C99">
              <w:t>,</w:t>
            </w:r>
            <w:r>
              <w:t>665</w:t>
            </w:r>
          </w:p>
        </w:tc>
        <w:tc>
          <w:tcPr>
            <w:tcW w:w="2700" w:type="dxa"/>
            <w:noWrap/>
            <w:tcMar>
              <w:top w:w="15" w:type="dxa"/>
              <w:left w:w="108" w:type="dxa"/>
              <w:bottom w:w="15" w:type="dxa"/>
              <w:right w:w="108" w:type="dxa"/>
            </w:tcMar>
            <w:vAlign w:val="bottom"/>
          </w:tcPr>
          <w:p w14:paraId="2D4867AD" w14:textId="0C7623D6" w:rsidR="006A496A" w:rsidRPr="009A707F" w:rsidRDefault="4DBE27C8" w:rsidP="00E67406">
            <w:pPr>
              <w:spacing w:after="160" w:line="240" w:lineRule="auto"/>
              <w:jc w:val="center"/>
            </w:pPr>
            <w:r>
              <w:t>2</w:t>
            </w:r>
            <w:r w:rsidR="00860C99">
              <w:t>,</w:t>
            </w:r>
            <w:r>
              <w:t>568</w:t>
            </w:r>
          </w:p>
        </w:tc>
      </w:tr>
      <w:tr w:rsidR="002248B0" w:rsidRPr="009A707F" w14:paraId="36DBAB1F" w14:textId="77777777" w:rsidTr="00170F86">
        <w:trPr>
          <w:trHeight w:val="300"/>
          <w:jc w:val="center"/>
        </w:trPr>
        <w:tc>
          <w:tcPr>
            <w:tcW w:w="4405" w:type="dxa"/>
            <w:noWrap/>
            <w:tcMar>
              <w:top w:w="15" w:type="dxa"/>
              <w:left w:w="108" w:type="dxa"/>
              <w:bottom w:w="15" w:type="dxa"/>
              <w:right w:w="108" w:type="dxa"/>
            </w:tcMar>
            <w:vAlign w:val="bottom"/>
          </w:tcPr>
          <w:p w14:paraId="668F1F03" w14:textId="132A4053" w:rsidR="00575416" w:rsidRDefault="00575416" w:rsidP="00575416">
            <w:pPr>
              <w:spacing w:after="160" w:line="240" w:lineRule="auto"/>
            </w:pPr>
            <w:r>
              <w:t>Lab providers</w:t>
            </w:r>
          </w:p>
        </w:tc>
        <w:tc>
          <w:tcPr>
            <w:tcW w:w="2610" w:type="dxa"/>
            <w:vAlign w:val="bottom"/>
          </w:tcPr>
          <w:p w14:paraId="1BA59686" w14:textId="16059694" w:rsidR="00575416" w:rsidRPr="009A707F" w:rsidRDefault="294ABE6E" w:rsidP="00E67406">
            <w:pPr>
              <w:spacing w:after="160" w:line="240" w:lineRule="auto"/>
              <w:jc w:val="center"/>
            </w:pPr>
            <w:r>
              <w:t>439</w:t>
            </w:r>
          </w:p>
        </w:tc>
        <w:tc>
          <w:tcPr>
            <w:tcW w:w="2700" w:type="dxa"/>
            <w:noWrap/>
            <w:tcMar>
              <w:top w:w="15" w:type="dxa"/>
              <w:left w:w="108" w:type="dxa"/>
              <w:bottom w:w="15" w:type="dxa"/>
              <w:right w:w="108" w:type="dxa"/>
            </w:tcMar>
            <w:vAlign w:val="bottom"/>
          </w:tcPr>
          <w:p w14:paraId="3A8C63C1" w14:textId="28490ECA" w:rsidR="00575416" w:rsidRPr="009A707F" w:rsidRDefault="4413EADA" w:rsidP="00E67406">
            <w:pPr>
              <w:spacing w:after="160" w:line="240" w:lineRule="auto"/>
              <w:jc w:val="center"/>
            </w:pPr>
            <w:r>
              <w:t>617</w:t>
            </w:r>
          </w:p>
        </w:tc>
      </w:tr>
      <w:tr w:rsidR="002248B0" w:rsidRPr="009A707F" w14:paraId="5D62083D" w14:textId="77777777" w:rsidTr="00170F86">
        <w:trPr>
          <w:trHeight w:val="300"/>
          <w:jc w:val="center"/>
        </w:trPr>
        <w:tc>
          <w:tcPr>
            <w:tcW w:w="4405" w:type="dxa"/>
            <w:noWrap/>
            <w:tcMar>
              <w:top w:w="15" w:type="dxa"/>
              <w:left w:w="108" w:type="dxa"/>
              <w:bottom w:w="15" w:type="dxa"/>
              <w:right w:w="108" w:type="dxa"/>
            </w:tcMar>
            <w:vAlign w:val="bottom"/>
            <w:hideMark/>
          </w:tcPr>
          <w:p w14:paraId="12181A8C" w14:textId="1E014F92" w:rsidR="006A496A" w:rsidRPr="009A707F" w:rsidRDefault="00176002" w:rsidP="006A496A">
            <w:pPr>
              <w:spacing w:after="160" w:line="240" w:lineRule="auto"/>
            </w:pPr>
            <w:r>
              <w:t>Other providers with NPIs</w:t>
            </w:r>
          </w:p>
        </w:tc>
        <w:tc>
          <w:tcPr>
            <w:tcW w:w="2610" w:type="dxa"/>
            <w:vAlign w:val="bottom"/>
          </w:tcPr>
          <w:p w14:paraId="6FA204AB" w14:textId="22D93BE5" w:rsidR="006A496A" w:rsidRPr="009A707F" w:rsidRDefault="00506E61" w:rsidP="00E67406">
            <w:pPr>
              <w:spacing w:after="160" w:line="240" w:lineRule="auto"/>
              <w:jc w:val="center"/>
            </w:pPr>
            <w:r>
              <w:t>71,821</w:t>
            </w:r>
          </w:p>
        </w:tc>
        <w:tc>
          <w:tcPr>
            <w:tcW w:w="2700" w:type="dxa"/>
            <w:noWrap/>
            <w:tcMar>
              <w:top w:w="15" w:type="dxa"/>
              <w:left w:w="108" w:type="dxa"/>
              <w:bottom w:w="15" w:type="dxa"/>
              <w:right w:w="108" w:type="dxa"/>
            </w:tcMar>
            <w:vAlign w:val="bottom"/>
          </w:tcPr>
          <w:p w14:paraId="41BF27AE" w14:textId="3CC26150" w:rsidR="006A496A" w:rsidRPr="009A707F" w:rsidRDefault="00506E61" w:rsidP="00E67406">
            <w:pPr>
              <w:spacing w:after="160" w:line="240" w:lineRule="auto"/>
              <w:jc w:val="center"/>
            </w:pPr>
            <w:r>
              <w:t>101,640</w:t>
            </w:r>
          </w:p>
        </w:tc>
      </w:tr>
      <w:tr w:rsidR="002248B0" w:rsidRPr="009A707F" w14:paraId="02B2C113" w14:textId="77777777" w:rsidTr="00170F86">
        <w:trPr>
          <w:trHeight w:val="300"/>
          <w:jc w:val="center"/>
        </w:trPr>
        <w:tc>
          <w:tcPr>
            <w:tcW w:w="4405" w:type="dxa"/>
            <w:noWrap/>
            <w:tcMar>
              <w:top w:w="15" w:type="dxa"/>
              <w:left w:w="108" w:type="dxa"/>
              <w:bottom w:w="15" w:type="dxa"/>
              <w:right w:w="108" w:type="dxa"/>
            </w:tcMar>
            <w:vAlign w:val="bottom"/>
            <w:hideMark/>
          </w:tcPr>
          <w:p w14:paraId="14E2F7AF" w14:textId="77A4D540" w:rsidR="006A496A" w:rsidRPr="009A707F" w:rsidRDefault="228B7104" w:rsidP="006A496A">
            <w:pPr>
              <w:spacing w:after="160" w:line="240" w:lineRule="auto"/>
              <w:rPr>
                <w:b/>
                <w:bCs/>
              </w:rPr>
            </w:pPr>
            <w:r w:rsidRPr="63E384F6">
              <w:rPr>
                <w:b/>
                <w:bCs/>
              </w:rPr>
              <w:t xml:space="preserve">Total providers revalidated </w:t>
            </w:r>
          </w:p>
        </w:tc>
        <w:tc>
          <w:tcPr>
            <w:tcW w:w="2610" w:type="dxa"/>
          </w:tcPr>
          <w:p w14:paraId="1C6933F5" w14:textId="0EFAB7EF" w:rsidR="006A496A" w:rsidRPr="009A707F" w:rsidRDefault="007D2EEC" w:rsidP="00E67406">
            <w:pPr>
              <w:spacing w:after="160" w:line="240" w:lineRule="auto"/>
              <w:jc w:val="center"/>
              <w:rPr>
                <w:b/>
                <w:bCs/>
              </w:rPr>
            </w:pPr>
            <w:r>
              <w:rPr>
                <w:b/>
                <w:bCs/>
              </w:rPr>
              <w:t>103,509</w:t>
            </w:r>
          </w:p>
        </w:tc>
        <w:tc>
          <w:tcPr>
            <w:tcW w:w="2700" w:type="dxa"/>
            <w:noWrap/>
            <w:tcMar>
              <w:top w:w="15" w:type="dxa"/>
              <w:left w:w="108" w:type="dxa"/>
              <w:bottom w:w="15" w:type="dxa"/>
              <w:right w:w="108" w:type="dxa"/>
            </w:tcMar>
          </w:tcPr>
          <w:p w14:paraId="6244C126" w14:textId="63488D27" w:rsidR="006A496A" w:rsidRPr="00677AE8" w:rsidRDefault="007D2EEC" w:rsidP="00E67406">
            <w:pPr>
              <w:spacing w:after="160" w:line="240" w:lineRule="auto"/>
              <w:jc w:val="center"/>
              <w:rPr>
                <w:b/>
              </w:rPr>
            </w:pPr>
            <w:r>
              <w:rPr>
                <w:b/>
                <w:bCs/>
              </w:rPr>
              <w:t>149,841</w:t>
            </w:r>
          </w:p>
        </w:tc>
      </w:tr>
      <w:tr w:rsidR="00603C6F" w:rsidRPr="009A707F" w14:paraId="1A6818D3" w14:textId="77777777" w:rsidTr="00170F86">
        <w:trPr>
          <w:trHeight w:val="483"/>
          <w:jc w:val="center"/>
        </w:trPr>
        <w:tc>
          <w:tcPr>
            <w:tcW w:w="4405" w:type="dxa"/>
            <w:noWrap/>
            <w:tcMar>
              <w:top w:w="15" w:type="dxa"/>
              <w:left w:w="108" w:type="dxa"/>
              <w:bottom w:w="15" w:type="dxa"/>
              <w:right w:w="108" w:type="dxa"/>
            </w:tcMar>
            <w:vAlign w:val="bottom"/>
          </w:tcPr>
          <w:p w14:paraId="20BC7563" w14:textId="3F3FF99B" w:rsidR="00603C6F" w:rsidRPr="63E384F6" w:rsidRDefault="00603C6F" w:rsidP="006A496A">
            <w:pPr>
              <w:spacing w:after="160" w:line="240" w:lineRule="auto"/>
              <w:rPr>
                <w:b/>
                <w:bCs/>
              </w:rPr>
            </w:pPr>
            <w:r>
              <w:rPr>
                <w:b/>
                <w:bCs/>
              </w:rPr>
              <w:t>Total enrolled Medicaid providers</w:t>
            </w:r>
          </w:p>
        </w:tc>
        <w:tc>
          <w:tcPr>
            <w:tcW w:w="2610" w:type="dxa"/>
          </w:tcPr>
          <w:p w14:paraId="78F01EE5" w14:textId="63710AC8" w:rsidR="00603C6F" w:rsidRDefault="00603C6F" w:rsidP="00E67406">
            <w:pPr>
              <w:spacing w:after="160" w:line="240" w:lineRule="auto"/>
              <w:jc w:val="center"/>
              <w:rPr>
                <w:b/>
                <w:bCs/>
              </w:rPr>
            </w:pPr>
            <w:r w:rsidRPr="00102BEB">
              <w:t>225,961</w:t>
            </w:r>
          </w:p>
        </w:tc>
        <w:tc>
          <w:tcPr>
            <w:tcW w:w="2700" w:type="dxa"/>
            <w:noWrap/>
            <w:tcMar>
              <w:top w:w="15" w:type="dxa"/>
              <w:left w:w="108" w:type="dxa"/>
              <w:bottom w:w="15" w:type="dxa"/>
              <w:right w:w="108" w:type="dxa"/>
            </w:tcMar>
          </w:tcPr>
          <w:p w14:paraId="2EDE1F6B" w14:textId="1610FFF1" w:rsidR="00603C6F" w:rsidRDefault="00603C6F" w:rsidP="00E67406">
            <w:pPr>
              <w:spacing w:after="160" w:line="240" w:lineRule="auto"/>
              <w:jc w:val="center"/>
              <w:rPr>
                <w:b/>
                <w:bCs/>
              </w:rPr>
            </w:pPr>
            <w:r w:rsidRPr="00102BEB">
              <w:t>225,961</w:t>
            </w:r>
          </w:p>
        </w:tc>
      </w:tr>
      <w:tr w:rsidR="00603C6F" w:rsidRPr="009A707F" w14:paraId="6894FD0C" w14:textId="77777777" w:rsidTr="00170F86">
        <w:trPr>
          <w:trHeight w:val="300"/>
          <w:jc w:val="center"/>
        </w:trPr>
        <w:tc>
          <w:tcPr>
            <w:tcW w:w="4405" w:type="dxa"/>
            <w:noWrap/>
            <w:tcMar>
              <w:top w:w="15" w:type="dxa"/>
              <w:left w:w="108" w:type="dxa"/>
              <w:bottom w:w="15" w:type="dxa"/>
              <w:right w:w="108" w:type="dxa"/>
            </w:tcMar>
            <w:vAlign w:val="bottom"/>
          </w:tcPr>
          <w:p w14:paraId="2642A4C6" w14:textId="69B4D438" w:rsidR="00603C6F" w:rsidRDefault="00603C6F" w:rsidP="006A496A">
            <w:pPr>
              <w:spacing w:after="160" w:line="240" w:lineRule="auto"/>
              <w:rPr>
                <w:b/>
                <w:bCs/>
              </w:rPr>
            </w:pPr>
            <w:r>
              <w:rPr>
                <w:b/>
                <w:bCs/>
              </w:rPr>
              <w:t>Percent of total enrolled Medicaid providers</w:t>
            </w:r>
          </w:p>
        </w:tc>
        <w:tc>
          <w:tcPr>
            <w:tcW w:w="2610" w:type="dxa"/>
          </w:tcPr>
          <w:p w14:paraId="65B8175E" w14:textId="22635555" w:rsidR="00603C6F" w:rsidRDefault="007C1887" w:rsidP="00E67406">
            <w:pPr>
              <w:spacing w:after="160" w:line="240" w:lineRule="auto"/>
              <w:jc w:val="center"/>
              <w:rPr>
                <w:b/>
                <w:bCs/>
              </w:rPr>
            </w:pPr>
            <w:r>
              <w:rPr>
                <w:b/>
                <w:bCs/>
              </w:rPr>
              <w:t>46%</w:t>
            </w:r>
          </w:p>
        </w:tc>
        <w:tc>
          <w:tcPr>
            <w:tcW w:w="2700" w:type="dxa"/>
            <w:noWrap/>
            <w:tcMar>
              <w:top w:w="15" w:type="dxa"/>
              <w:left w:w="108" w:type="dxa"/>
              <w:bottom w:w="15" w:type="dxa"/>
              <w:right w:w="108" w:type="dxa"/>
            </w:tcMar>
          </w:tcPr>
          <w:p w14:paraId="62657060" w14:textId="2387C655" w:rsidR="00603C6F" w:rsidRDefault="00040222" w:rsidP="00E67406">
            <w:pPr>
              <w:spacing w:after="160" w:line="240" w:lineRule="auto"/>
              <w:jc w:val="center"/>
              <w:rPr>
                <w:b/>
                <w:bCs/>
              </w:rPr>
            </w:pPr>
            <w:r>
              <w:rPr>
                <w:b/>
                <w:bCs/>
              </w:rPr>
              <w:t>66%</w:t>
            </w:r>
          </w:p>
        </w:tc>
      </w:tr>
    </w:tbl>
    <w:p w14:paraId="378E6E66" w14:textId="358E05F0" w:rsidR="00B06745" w:rsidRDefault="00914B34" w:rsidP="64146DAB">
      <w:pPr>
        <w:spacing w:after="160" w:line="240" w:lineRule="auto"/>
        <w:jc w:val="both"/>
        <w:rPr>
          <w:i/>
          <w:iCs/>
          <w:sz w:val="22"/>
          <w:szCs w:val="22"/>
        </w:rPr>
      </w:pPr>
      <w:r w:rsidRPr="00154812">
        <w:rPr>
          <w:i/>
          <w:iCs/>
          <w:sz w:val="22"/>
          <w:szCs w:val="22"/>
        </w:rPr>
        <w:t xml:space="preserve">* Note: The </w:t>
      </w:r>
      <w:r w:rsidR="00154812" w:rsidRPr="00154812">
        <w:rPr>
          <w:i/>
          <w:iCs/>
          <w:sz w:val="22"/>
          <w:szCs w:val="22"/>
        </w:rPr>
        <w:t xml:space="preserve">number of revalidated or newly enrolled </w:t>
      </w:r>
      <w:proofErr w:type="gramStart"/>
      <w:r w:rsidR="00154812" w:rsidRPr="00154812">
        <w:rPr>
          <w:i/>
          <w:iCs/>
          <w:sz w:val="22"/>
          <w:szCs w:val="22"/>
        </w:rPr>
        <w:t>provider</w:t>
      </w:r>
      <w:proofErr w:type="gramEnd"/>
      <w:r w:rsidR="00154812" w:rsidRPr="00154812">
        <w:rPr>
          <w:i/>
          <w:iCs/>
          <w:sz w:val="22"/>
          <w:szCs w:val="22"/>
        </w:rPr>
        <w:t xml:space="preserve"> over the past 12 months is a subset of the number of revalidated or newly enrolled providers over the past 20 months.</w:t>
      </w:r>
    </w:p>
    <w:p w14:paraId="5D67282D" w14:textId="77777777" w:rsidR="00D74124" w:rsidRPr="00D74124" w:rsidRDefault="00D74124" w:rsidP="64146DAB">
      <w:pPr>
        <w:spacing w:after="160" w:line="240" w:lineRule="auto"/>
        <w:jc w:val="both"/>
        <w:rPr>
          <w:i/>
          <w:iCs/>
          <w:sz w:val="22"/>
          <w:szCs w:val="22"/>
        </w:rPr>
      </w:pPr>
    </w:p>
    <w:p w14:paraId="14B5199B" w14:textId="54769034" w:rsidR="00E67406" w:rsidRDefault="0054541C" w:rsidP="00603C6F">
      <w:pPr>
        <w:spacing w:after="160" w:line="240" w:lineRule="auto"/>
        <w:jc w:val="both"/>
      </w:pPr>
      <w:r>
        <w:t xml:space="preserve">CMS’s </w:t>
      </w:r>
      <w:r w:rsidR="276D79CB">
        <w:t xml:space="preserve">direction </w:t>
      </w:r>
      <w:r w:rsidR="00415644">
        <w:t>indicates</w:t>
      </w:r>
      <w:r>
        <w:t xml:space="preserve"> that states may count provider revalidations within the past 12 months. </w:t>
      </w:r>
      <w:r w:rsidR="00752584">
        <w:t xml:space="preserve">Under </w:t>
      </w:r>
      <w:r w:rsidR="006225C9">
        <w:t>HFS’s plan, counting</w:t>
      </w:r>
      <w:r w:rsidR="005C175A">
        <w:t xml:space="preserve"> providers revalidated or enrolled in the past 12 months (</w:t>
      </w:r>
      <w:r w:rsidR="0048617D">
        <w:t>103,509</w:t>
      </w:r>
      <w:r w:rsidR="005C175A">
        <w:t xml:space="preserve"> providers) with </w:t>
      </w:r>
      <w:r w:rsidR="00EC0988">
        <w:t xml:space="preserve">priority </w:t>
      </w:r>
      <w:r w:rsidR="005C175A">
        <w:t>providers that will be revalidated in the two-year s</w:t>
      </w:r>
      <w:r w:rsidR="00C1475B">
        <w:t>trategy</w:t>
      </w:r>
      <w:r w:rsidR="005C175A">
        <w:t xml:space="preserve"> (79,372</w:t>
      </w:r>
      <w:r w:rsidR="00B75770">
        <w:t xml:space="preserve"> providers</w:t>
      </w:r>
      <w:r w:rsidR="005C175A">
        <w:t>)</w:t>
      </w:r>
      <w:r w:rsidR="00EC0988">
        <w:t xml:space="preserve">, </w:t>
      </w:r>
      <w:r w:rsidR="00EC0988" w:rsidRPr="63E384F6">
        <w:rPr>
          <w:b/>
          <w:bCs/>
        </w:rPr>
        <w:t xml:space="preserve">Illinois will have revalidated or </w:t>
      </w:r>
      <w:r w:rsidR="005C175A" w:rsidRPr="63E384F6">
        <w:rPr>
          <w:b/>
          <w:bCs/>
        </w:rPr>
        <w:t xml:space="preserve">newly enrolled </w:t>
      </w:r>
      <w:r w:rsidR="00DE5968" w:rsidRPr="63E384F6">
        <w:rPr>
          <w:b/>
          <w:bCs/>
        </w:rPr>
        <w:t>81</w:t>
      </w:r>
      <w:r w:rsidR="005C175A" w:rsidRPr="63E384F6">
        <w:rPr>
          <w:b/>
          <w:bCs/>
        </w:rPr>
        <w:t>% of Illinois Medicaid providers within three years (</w:t>
      </w:r>
      <w:r w:rsidR="001E342D" w:rsidRPr="63E384F6">
        <w:rPr>
          <w:b/>
          <w:bCs/>
        </w:rPr>
        <w:t>May</w:t>
      </w:r>
      <w:r w:rsidR="005C175A" w:rsidRPr="63E384F6">
        <w:rPr>
          <w:b/>
          <w:bCs/>
        </w:rPr>
        <w:t xml:space="preserve"> 1, 2025 – </w:t>
      </w:r>
      <w:r w:rsidR="001E342D" w:rsidRPr="63E384F6">
        <w:rPr>
          <w:b/>
          <w:bCs/>
        </w:rPr>
        <w:t>April 30</w:t>
      </w:r>
      <w:r w:rsidR="005C175A" w:rsidRPr="63E384F6">
        <w:rPr>
          <w:b/>
          <w:bCs/>
        </w:rPr>
        <w:t>, 2028).</w:t>
      </w:r>
      <w:r w:rsidR="005C175A">
        <w:t> </w:t>
      </w:r>
    </w:p>
    <w:p w14:paraId="4AF480C7" w14:textId="77777777" w:rsidR="00B06745" w:rsidRPr="00B06745" w:rsidRDefault="00B06745" w:rsidP="00603C6F">
      <w:pPr>
        <w:spacing w:after="160" w:line="240" w:lineRule="auto"/>
        <w:jc w:val="both"/>
      </w:pPr>
    </w:p>
    <w:p w14:paraId="023B0C3C" w14:textId="77777777" w:rsidR="00D74124" w:rsidRDefault="00603C6F" w:rsidP="00B06745">
      <w:pPr>
        <w:spacing w:after="160" w:line="240" w:lineRule="auto"/>
        <w:jc w:val="center"/>
        <w:rPr>
          <w:b/>
          <w:bCs/>
        </w:rPr>
      </w:pPr>
      <w:r w:rsidRPr="63E384F6">
        <w:rPr>
          <w:b/>
          <w:bCs/>
        </w:rPr>
        <w:t xml:space="preserve">Table </w:t>
      </w:r>
      <w:r>
        <w:rPr>
          <w:b/>
          <w:bCs/>
        </w:rPr>
        <w:t>3</w:t>
      </w:r>
      <w:r w:rsidRPr="63E384F6">
        <w:rPr>
          <w:b/>
          <w:bCs/>
        </w:rPr>
        <w:t xml:space="preserve">. </w:t>
      </w:r>
      <w:r>
        <w:rPr>
          <w:b/>
          <w:bCs/>
        </w:rPr>
        <w:t xml:space="preserve">Total </w:t>
      </w:r>
      <w:r w:rsidRPr="63E384F6">
        <w:rPr>
          <w:b/>
          <w:bCs/>
        </w:rPr>
        <w:t>Providers Revalidated or Newly Enrolled</w:t>
      </w:r>
      <w:r>
        <w:rPr>
          <w:b/>
          <w:bCs/>
        </w:rPr>
        <w:t xml:space="preserve"> Over Three Years </w:t>
      </w:r>
    </w:p>
    <w:p w14:paraId="762097D5" w14:textId="4F476D5B" w:rsidR="00603C6F" w:rsidRPr="00E67406" w:rsidRDefault="00603C6F" w:rsidP="00B06745">
      <w:pPr>
        <w:spacing w:after="160" w:line="240" w:lineRule="auto"/>
        <w:jc w:val="center"/>
        <w:rPr>
          <w:b/>
          <w:bCs/>
        </w:rPr>
      </w:pPr>
      <w:r>
        <w:rPr>
          <w:b/>
          <w:bCs/>
        </w:rPr>
        <w:t>(May 1, 2025 – April 30, 2028)</w:t>
      </w:r>
    </w:p>
    <w:tbl>
      <w:tblPr>
        <w:tblStyle w:val="TableGrid"/>
        <w:tblW w:w="7555" w:type="dxa"/>
        <w:jc w:val="center"/>
        <w:tblLook w:val="04A0" w:firstRow="1" w:lastRow="0" w:firstColumn="1" w:lastColumn="0" w:noHBand="0" w:noVBand="1"/>
      </w:tblPr>
      <w:tblGrid>
        <w:gridCol w:w="5755"/>
        <w:gridCol w:w="1800"/>
      </w:tblGrid>
      <w:tr w:rsidR="00E67406" w14:paraId="0354221A" w14:textId="77777777" w:rsidTr="00B06745">
        <w:trPr>
          <w:jc w:val="center"/>
        </w:trPr>
        <w:tc>
          <w:tcPr>
            <w:tcW w:w="5755" w:type="dxa"/>
            <w:shd w:val="clear" w:color="auto" w:fill="D9D9D9" w:themeFill="background1" w:themeFillShade="D9"/>
          </w:tcPr>
          <w:p w14:paraId="4C283628" w14:textId="77777777" w:rsidR="00E67406" w:rsidRPr="00E67406" w:rsidRDefault="00E67406" w:rsidP="64146DAB">
            <w:pPr>
              <w:spacing w:after="160" w:line="240" w:lineRule="auto"/>
              <w:jc w:val="both"/>
              <w:rPr>
                <w:b/>
                <w:bCs/>
              </w:rPr>
            </w:pPr>
          </w:p>
        </w:tc>
        <w:tc>
          <w:tcPr>
            <w:tcW w:w="1800" w:type="dxa"/>
            <w:shd w:val="clear" w:color="auto" w:fill="D9D9D9" w:themeFill="background1" w:themeFillShade="D9"/>
          </w:tcPr>
          <w:p w14:paraId="3DB27C37" w14:textId="484AB47D" w:rsidR="00E67406" w:rsidRPr="00E67406" w:rsidRDefault="00532979" w:rsidP="00532979">
            <w:pPr>
              <w:spacing w:after="160" w:line="240" w:lineRule="auto"/>
              <w:jc w:val="center"/>
              <w:rPr>
                <w:b/>
                <w:bCs/>
              </w:rPr>
            </w:pPr>
            <w:r>
              <w:rPr>
                <w:b/>
                <w:bCs/>
              </w:rPr>
              <w:t xml:space="preserve">Number </w:t>
            </w:r>
            <w:r w:rsidR="00E67406" w:rsidRPr="00E67406">
              <w:rPr>
                <w:b/>
                <w:bCs/>
              </w:rPr>
              <w:t>of Providers</w:t>
            </w:r>
          </w:p>
        </w:tc>
      </w:tr>
      <w:tr w:rsidR="00102BEB" w14:paraId="133902C8" w14:textId="77777777" w:rsidTr="00B06745">
        <w:trPr>
          <w:jc w:val="center"/>
        </w:trPr>
        <w:tc>
          <w:tcPr>
            <w:tcW w:w="5755" w:type="dxa"/>
          </w:tcPr>
          <w:p w14:paraId="1A2262E9" w14:textId="3E00EE4F" w:rsidR="00102BEB" w:rsidRDefault="00102BEB" w:rsidP="64146DAB">
            <w:pPr>
              <w:spacing w:after="160" w:line="240" w:lineRule="auto"/>
              <w:jc w:val="both"/>
            </w:pPr>
            <w:r>
              <w:t>Total enrolled providers</w:t>
            </w:r>
          </w:p>
        </w:tc>
        <w:tc>
          <w:tcPr>
            <w:tcW w:w="1800" w:type="dxa"/>
          </w:tcPr>
          <w:p w14:paraId="34393F2A" w14:textId="76E152B0" w:rsidR="00102BEB" w:rsidRDefault="00102BEB" w:rsidP="00532979">
            <w:pPr>
              <w:spacing w:after="160" w:line="240" w:lineRule="auto"/>
              <w:jc w:val="center"/>
            </w:pPr>
            <w:r w:rsidRPr="00102BEB">
              <w:t>225,961</w:t>
            </w:r>
          </w:p>
        </w:tc>
      </w:tr>
      <w:tr w:rsidR="00102BEB" w14:paraId="330EADB1" w14:textId="77777777" w:rsidTr="00B06745">
        <w:trPr>
          <w:jc w:val="center"/>
        </w:trPr>
        <w:tc>
          <w:tcPr>
            <w:tcW w:w="5755" w:type="dxa"/>
          </w:tcPr>
          <w:p w14:paraId="0D2C61F0" w14:textId="57BAEA9C" w:rsidR="00102BEB" w:rsidRDefault="00102BEB" w:rsidP="64146DAB">
            <w:pPr>
              <w:spacing w:after="160" w:line="240" w:lineRule="auto"/>
              <w:jc w:val="both"/>
            </w:pPr>
            <w:r w:rsidRPr="00102BEB">
              <w:t>Providers enrolled or revalidated in last 12 months</w:t>
            </w:r>
          </w:p>
        </w:tc>
        <w:tc>
          <w:tcPr>
            <w:tcW w:w="1800" w:type="dxa"/>
          </w:tcPr>
          <w:p w14:paraId="7AB5FF43" w14:textId="1B29C860" w:rsidR="00102BEB" w:rsidRDefault="00102BEB" w:rsidP="00532979">
            <w:pPr>
              <w:spacing w:after="160" w:line="240" w:lineRule="auto"/>
              <w:jc w:val="center"/>
            </w:pPr>
            <w:r w:rsidRPr="00102BEB">
              <w:t>103,509</w:t>
            </w:r>
          </w:p>
        </w:tc>
      </w:tr>
      <w:tr w:rsidR="00102BEB" w14:paraId="4F7B419C" w14:textId="77777777" w:rsidTr="00B06745">
        <w:trPr>
          <w:jc w:val="center"/>
        </w:trPr>
        <w:tc>
          <w:tcPr>
            <w:tcW w:w="5755" w:type="dxa"/>
          </w:tcPr>
          <w:p w14:paraId="552A3EFC" w14:textId="29039CC9" w:rsidR="00102BEB" w:rsidRDefault="00102BEB" w:rsidP="64146DAB">
            <w:pPr>
              <w:spacing w:after="160" w:line="240" w:lineRule="auto"/>
              <w:jc w:val="both"/>
            </w:pPr>
            <w:r w:rsidRPr="00102BEB">
              <w:t>Providers revalidated in next two years</w:t>
            </w:r>
          </w:p>
        </w:tc>
        <w:tc>
          <w:tcPr>
            <w:tcW w:w="1800" w:type="dxa"/>
          </w:tcPr>
          <w:p w14:paraId="50BF21A9" w14:textId="26764FA1" w:rsidR="00102BEB" w:rsidRDefault="00102BEB" w:rsidP="00532979">
            <w:pPr>
              <w:spacing w:after="160" w:line="240" w:lineRule="auto"/>
              <w:jc w:val="center"/>
            </w:pPr>
            <w:r w:rsidRPr="00102BEB">
              <w:t>79,372</w:t>
            </w:r>
          </w:p>
        </w:tc>
      </w:tr>
      <w:tr w:rsidR="000C3125" w14:paraId="38FB524E" w14:textId="77777777" w:rsidTr="00B06745">
        <w:trPr>
          <w:jc w:val="center"/>
        </w:trPr>
        <w:tc>
          <w:tcPr>
            <w:tcW w:w="5755" w:type="dxa"/>
          </w:tcPr>
          <w:p w14:paraId="1F39451C" w14:textId="5DFB2486" w:rsidR="000C3125" w:rsidRDefault="000C3125" w:rsidP="64146DAB">
            <w:pPr>
              <w:spacing w:after="160" w:line="240" w:lineRule="auto"/>
              <w:jc w:val="both"/>
            </w:pPr>
            <w:r>
              <w:t>Total providers newly or enrolled or revalidated within three years</w:t>
            </w:r>
            <w:r w:rsidR="00603C6F">
              <w:t xml:space="preserve"> (5/1/25 – 4/30/28)</w:t>
            </w:r>
          </w:p>
        </w:tc>
        <w:tc>
          <w:tcPr>
            <w:tcW w:w="1800" w:type="dxa"/>
          </w:tcPr>
          <w:p w14:paraId="731CF54C" w14:textId="446607FE" w:rsidR="000C3125" w:rsidRDefault="00786B17" w:rsidP="00532979">
            <w:pPr>
              <w:spacing w:after="160" w:line="240" w:lineRule="auto"/>
              <w:jc w:val="center"/>
            </w:pPr>
            <w:r>
              <w:t>182,881</w:t>
            </w:r>
          </w:p>
        </w:tc>
      </w:tr>
      <w:tr w:rsidR="00102BEB" w14:paraId="464EADEC" w14:textId="77777777" w:rsidTr="00B06745">
        <w:trPr>
          <w:jc w:val="center"/>
        </w:trPr>
        <w:tc>
          <w:tcPr>
            <w:tcW w:w="5755" w:type="dxa"/>
          </w:tcPr>
          <w:p w14:paraId="1BA0FD33" w14:textId="16819F80" w:rsidR="00102BEB" w:rsidRPr="00102BEB" w:rsidRDefault="00102BEB" w:rsidP="64146DAB">
            <w:pPr>
              <w:spacing w:after="160" w:line="240" w:lineRule="auto"/>
              <w:jc w:val="both"/>
            </w:pPr>
            <w:r>
              <w:t xml:space="preserve">Percent of providers revalidated or newly enrolled </w:t>
            </w:r>
            <w:r w:rsidR="000C3125">
              <w:t>within three years (5/1/25 – 4/30/28)</w:t>
            </w:r>
          </w:p>
        </w:tc>
        <w:tc>
          <w:tcPr>
            <w:tcW w:w="1800" w:type="dxa"/>
          </w:tcPr>
          <w:p w14:paraId="0A1E4521" w14:textId="6C2176D9" w:rsidR="00102BEB" w:rsidRPr="00102BEB" w:rsidRDefault="000C3125" w:rsidP="00532979">
            <w:pPr>
              <w:spacing w:after="160" w:line="240" w:lineRule="auto"/>
              <w:jc w:val="center"/>
            </w:pPr>
            <w:r>
              <w:t>81%</w:t>
            </w:r>
          </w:p>
        </w:tc>
      </w:tr>
    </w:tbl>
    <w:p w14:paraId="54D25AB8" w14:textId="77777777" w:rsidR="00170F86" w:rsidRDefault="00170F86" w:rsidP="64146DAB">
      <w:pPr>
        <w:spacing w:after="160" w:line="240" w:lineRule="auto"/>
        <w:jc w:val="both"/>
        <w:rPr>
          <w:b/>
          <w:bCs/>
          <w:i/>
          <w:iCs/>
        </w:rPr>
      </w:pPr>
    </w:p>
    <w:p w14:paraId="17AFCE3A" w14:textId="77777777" w:rsidR="00170F86" w:rsidRDefault="00170F86" w:rsidP="64146DAB">
      <w:pPr>
        <w:spacing w:after="160" w:line="240" w:lineRule="auto"/>
        <w:jc w:val="both"/>
        <w:rPr>
          <w:b/>
          <w:bCs/>
          <w:i/>
          <w:iCs/>
        </w:rPr>
      </w:pPr>
    </w:p>
    <w:p w14:paraId="77FF8CD0" w14:textId="0E2AD74A" w:rsidR="00170F86" w:rsidRDefault="00024D5F" w:rsidP="49B28FE3">
      <w:pPr>
        <w:spacing w:after="160" w:line="240" w:lineRule="auto"/>
        <w:jc w:val="both"/>
        <w:rPr>
          <w:b/>
          <w:bCs/>
          <w:i/>
          <w:iCs/>
        </w:rPr>
      </w:pPr>
      <w:r>
        <w:rPr>
          <w:b/>
          <w:bCs/>
          <w:i/>
          <w:iCs/>
        </w:rPr>
        <w:t xml:space="preserve">3. </w:t>
      </w:r>
      <w:r w:rsidR="002740B2" w:rsidRPr="00054D00">
        <w:rPr>
          <w:b/>
          <w:bCs/>
          <w:i/>
          <w:iCs/>
        </w:rPr>
        <w:t>Continu</w:t>
      </w:r>
      <w:r w:rsidR="00530775" w:rsidRPr="00054D00">
        <w:rPr>
          <w:b/>
          <w:bCs/>
          <w:i/>
          <w:iCs/>
        </w:rPr>
        <w:t xml:space="preserve">ed focus on provider </w:t>
      </w:r>
      <w:r w:rsidR="00F3250E" w:rsidRPr="00054D00">
        <w:rPr>
          <w:b/>
          <w:bCs/>
          <w:i/>
          <w:iCs/>
        </w:rPr>
        <w:t>revalidation</w:t>
      </w:r>
      <w:r w:rsidR="00530775" w:rsidRPr="00054D00">
        <w:rPr>
          <w:b/>
          <w:bCs/>
          <w:i/>
          <w:iCs/>
        </w:rPr>
        <w:t xml:space="preserve"> into Year </w:t>
      </w:r>
      <w:r w:rsidR="00F3250E" w:rsidRPr="00054D00">
        <w:rPr>
          <w:b/>
          <w:bCs/>
          <w:i/>
          <w:iCs/>
        </w:rPr>
        <w:t>3</w:t>
      </w:r>
    </w:p>
    <w:p w14:paraId="3533CE97" w14:textId="77777777" w:rsidR="00EE743B" w:rsidRPr="00170F86" w:rsidRDefault="00EE743B" w:rsidP="49B28FE3">
      <w:pPr>
        <w:spacing w:after="160" w:line="240" w:lineRule="auto"/>
        <w:jc w:val="both"/>
        <w:rPr>
          <w:b/>
          <w:bCs/>
          <w:i/>
          <w:iCs/>
        </w:rPr>
      </w:pPr>
    </w:p>
    <w:p w14:paraId="39C29602" w14:textId="22DE7EF2" w:rsidR="00B06745" w:rsidRDefault="689F46C2" w:rsidP="49B28FE3">
      <w:pPr>
        <w:spacing w:after="160" w:line="240" w:lineRule="auto"/>
        <w:jc w:val="both"/>
        <w:rPr>
          <w:b/>
          <w:bCs/>
        </w:rPr>
      </w:pPr>
      <w:r w:rsidRPr="49B28FE3">
        <w:rPr>
          <w:b/>
          <w:bCs/>
        </w:rPr>
        <w:t xml:space="preserve">HFS also plans to </w:t>
      </w:r>
      <w:r w:rsidR="487B1001" w:rsidRPr="49B28FE3">
        <w:rPr>
          <w:b/>
          <w:bCs/>
        </w:rPr>
        <w:t xml:space="preserve">continue </w:t>
      </w:r>
      <w:r w:rsidR="4C0F765C" w:rsidRPr="49B28FE3">
        <w:rPr>
          <w:b/>
          <w:bCs/>
        </w:rPr>
        <w:t xml:space="preserve">our </w:t>
      </w:r>
      <w:r w:rsidR="487B1001" w:rsidRPr="49B28FE3">
        <w:rPr>
          <w:b/>
          <w:bCs/>
        </w:rPr>
        <w:t xml:space="preserve">enhanced focus on </w:t>
      </w:r>
      <w:r w:rsidR="4C0F765C" w:rsidRPr="49B28FE3">
        <w:rPr>
          <w:b/>
          <w:bCs/>
        </w:rPr>
        <w:t>provider revalidation</w:t>
      </w:r>
      <w:r w:rsidR="154D6298" w:rsidRPr="49B28FE3">
        <w:rPr>
          <w:b/>
          <w:bCs/>
        </w:rPr>
        <w:t xml:space="preserve"> </w:t>
      </w:r>
      <w:r w:rsidR="4C0F765C" w:rsidRPr="49B28FE3">
        <w:rPr>
          <w:b/>
          <w:bCs/>
        </w:rPr>
        <w:t>into a third</w:t>
      </w:r>
      <w:r w:rsidR="0CDCC84D" w:rsidRPr="49B28FE3">
        <w:rPr>
          <w:b/>
          <w:bCs/>
        </w:rPr>
        <w:t xml:space="preserve"> </w:t>
      </w:r>
      <w:r w:rsidR="4C0F765C" w:rsidRPr="49B28FE3">
        <w:rPr>
          <w:b/>
          <w:bCs/>
        </w:rPr>
        <w:t xml:space="preserve">year, in which we will revalidate providers </w:t>
      </w:r>
      <w:r w:rsidR="5F1CFDC7" w:rsidRPr="49B28FE3">
        <w:rPr>
          <w:b/>
          <w:bCs/>
        </w:rPr>
        <w:t xml:space="preserve">that </w:t>
      </w:r>
      <w:r w:rsidR="4C0F765C" w:rsidRPr="49B28FE3">
        <w:rPr>
          <w:b/>
          <w:bCs/>
        </w:rPr>
        <w:t>were revalidated or newly enrolled within the past 13-</w:t>
      </w:r>
      <w:r w:rsidR="3949178E" w:rsidRPr="49B28FE3">
        <w:rPr>
          <w:b/>
          <w:bCs/>
        </w:rPr>
        <w:t>20</w:t>
      </w:r>
      <w:r w:rsidR="4C0F765C" w:rsidRPr="49B28FE3">
        <w:rPr>
          <w:b/>
          <w:bCs/>
        </w:rPr>
        <w:t xml:space="preserve"> months (</w:t>
      </w:r>
      <w:r w:rsidR="58D5C689" w:rsidRPr="49B28FE3">
        <w:rPr>
          <w:b/>
          <w:bCs/>
        </w:rPr>
        <w:t>from May 1, 2026)</w:t>
      </w:r>
      <w:r w:rsidR="48CF32F7">
        <w:t xml:space="preserve">. </w:t>
      </w:r>
      <w:r w:rsidR="6CFAC473">
        <w:t>HFS will revalidate</w:t>
      </w:r>
      <w:r w:rsidR="4C0F765C">
        <w:t xml:space="preserve"> the remaining </w:t>
      </w:r>
      <w:r w:rsidR="6CFAC473">
        <w:t>43,080 providers</w:t>
      </w:r>
      <w:r w:rsidR="27F795F1">
        <w:t xml:space="preserve"> that were not revalidated or newly enrolled in the year prior to </w:t>
      </w:r>
      <w:r w:rsidR="32132DA8">
        <w:t xml:space="preserve">implementing </w:t>
      </w:r>
      <w:r w:rsidR="27F795F1">
        <w:t>this plan</w:t>
      </w:r>
      <w:r w:rsidR="48C427E1">
        <w:t>.</w:t>
      </w:r>
      <w:r w:rsidR="4C0F765C">
        <w:t xml:space="preserve"> With this additional year, in total, </w:t>
      </w:r>
      <w:r w:rsidR="3069A496">
        <w:t>HFS’</w:t>
      </w:r>
      <w:r w:rsidR="267183E6">
        <w:t>s</w:t>
      </w:r>
      <w:r w:rsidR="4C0F765C">
        <w:t xml:space="preserve"> provider revalidation plan w</w:t>
      </w:r>
      <w:r w:rsidR="3069A496">
        <w:t>ill have</w:t>
      </w:r>
      <w:r w:rsidR="4C0F765C">
        <w:t xml:space="preserve"> revalidate</w:t>
      </w:r>
      <w:r w:rsidR="3069A496">
        <w:t>d or newly enrolled</w:t>
      </w:r>
      <w:r w:rsidR="4C0F765C">
        <w:t xml:space="preserve"> </w:t>
      </w:r>
      <w:r w:rsidR="3A9658BF">
        <w:t xml:space="preserve">100% of </w:t>
      </w:r>
      <w:r w:rsidR="3069A496">
        <w:t>Illinois Medicaid</w:t>
      </w:r>
      <w:r w:rsidR="4C0F765C">
        <w:t xml:space="preserve"> providers </w:t>
      </w:r>
      <w:r w:rsidR="1CB35475">
        <w:t xml:space="preserve">225,961 </w:t>
      </w:r>
      <w:r w:rsidR="4C0F765C">
        <w:t>over four years (</w:t>
      </w:r>
      <w:r w:rsidR="6C02F448">
        <w:t>April 30</w:t>
      </w:r>
      <w:r w:rsidR="2157E133">
        <w:t xml:space="preserve">, 2025 – </w:t>
      </w:r>
      <w:r w:rsidR="3949178E">
        <w:t>April</w:t>
      </w:r>
      <w:r w:rsidR="2157E133">
        <w:t xml:space="preserve"> 30, 2029</w:t>
      </w:r>
      <w:r w:rsidR="0DFE6B31">
        <w:t>)</w:t>
      </w:r>
      <w:r w:rsidR="4C0F765C">
        <w:t>.</w:t>
      </w:r>
      <w:r w:rsidR="4C0F765C" w:rsidRPr="49B28FE3">
        <w:rPr>
          <w:b/>
          <w:bCs/>
        </w:rPr>
        <w:t xml:space="preserve"> </w:t>
      </w:r>
    </w:p>
    <w:p w14:paraId="0143E8F9" w14:textId="77777777" w:rsidR="00B06745" w:rsidRDefault="00B06745" w:rsidP="00B06745">
      <w:pPr>
        <w:spacing w:after="160" w:line="240" w:lineRule="auto"/>
        <w:jc w:val="both"/>
      </w:pPr>
    </w:p>
    <w:p w14:paraId="6FC1A72A" w14:textId="77777777" w:rsidR="00EE743B" w:rsidRDefault="00EE743B">
      <w:pPr>
        <w:spacing w:after="160" w:line="259" w:lineRule="auto"/>
        <w:rPr>
          <w:b/>
          <w:bCs/>
          <w:sz w:val="28"/>
          <w:szCs w:val="28"/>
        </w:rPr>
      </w:pPr>
      <w:r>
        <w:br w:type="page"/>
      </w:r>
    </w:p>
    <w:p w14:paraId="5D8B35A3" w14:textId="43F3C823" w:rsidR="00925FCD" w:rsidRDefault="00225093" w:rsidP="00B06745">
      <w:pPr>
        <w:pStyle w:val="Heading1"/>
      </w:pPr>
      <w:bookmarkStart w:id="1" w:name="_Toc242884942"/>
      <w:r w:rsidRPr="00B06745">
        <w:lastRenderedPageBreak/>
        <w:t xml:space="preserve">II. </w:t>
      </w:r>
      <w:r w:rsidR="002D65A8" w:rsidRPr="00B06745">
        <w:t xml:space="preserve">Recent </w:t>
      </w:r>
      <w:r w:rsidR="000F4658">
        <w:t>P</w:t>
      </w:r>
      <w:r w:rsidR="00F36B74" w:rsidRPr="00B06745">
        <w:t xml:space="preserve">rogram </w:t>
      </w:r>
      <w:r w:rsidR="000F4658">
        <w:t>I</w:t>
      </w:r>
      <w:r w:rsidR="00F36B74" w:rsidRPr="00B06745">
        <w:t xml:space="preserve">ntegrity and </w:t>
      </w:r>
      <w:r w:rsidR="000F4658">
        <w:t>R</w:t>
      </w:r>
      <w:r w:rsidR="00F36B74" w:rsidRPr="00B06745">
        <w:t>evalidation</w:t>
      </w:r>
      <w:r w:rsidR="002D65A8" w:rsidRPr="00B06745">
        <w:t xml:space="preserve"> </w:t>
      </w:r>
      <w:r w:rsidR="000F4658">
        <w:t>E</w:t>
      </w:r>
      <w:r w:rsidR="002D65A8" w:rsidRPr="00B06745">
        <w:t>fforts in Illinois</w:t>
      </w:r>
      <w:bookmarkEnd w:id="1"/>
    </w:p>
    <w:p w14:paraId="5B86A38E" w14:textId="77777777" w:rsidR="00B06745" w:rsidRPr="00B06745" w:rsidRDefault="00B06745" w:rsidP="00B06745"/>
    <w:p w14:paraId="4CE9B6C4" w14:textId="54AE8FA9" w:rsidR="00C604DE" w:rsidRDefault="0A730BA0" w:rsidP="0F8829DA">
      <w:pPr>
        <w:spacing w:after="160" w:line="240" w:lineRule="auto"/>
        <w:jc w:val="both"/>
      </w:pPr>
      <w:r>
        <w:t>HFS administers numerous</w:t>
      </w:r>
      <w:r w:rsidR="235739B0">
        <w:t xml:space="preserve"> program integrity </w:t>
      </w:r>
      <w:r>
        <w:t>initiatives supported by a comprehensive</w:t>
      </w:r>
      <w:r w:rsidR="235739B0">
        <w:t xml:space="preserve"> and </w:t>
      </w:r>
      <w:r>
        <w:t>well</w:t>
      </w:r>
      <w:r w:rsidR="3DF4E48E">
        <w:t>-</w:t>
      </w:r>
      <w:r>
        <w:t>established</w:t>
      </w:r>
      <w:r w:rsidR="235739B0">
        <w:t xml:space="preserve"> program integrity strategy. </w:t>
      </w:r>
      <w:r w:rsidR="0A23E744">
        <w:t>A</w:t>
      </w:r>
      <w:r w:rsidR="34E7B8B1">
        <w:t xml:space="preserve"> few highlights of our existing efforts to </w:t>
      </w:r>
      <w:r w:rsidR="5C7BACD5">
        <w:t xml:space="preserve">proactively </w:t>
      </w:r>
      <w:r w:rsidR="34E7B8B1">
        <w:t xml:space="preserve">address </w:t>
      </w:r>
      <w:r w:rsidR="2FCD179C">
        <w:t>fraud, waste, and abuse (</w:t>
      </w:r>
      <w:r w:rsidR="34E7B8B1">
        <w:t>FWA</w:t>
      </w:r>
      <w:r w:rsidR="3408F2DD">
        <w:t>)</w:t>
      </w:r>
      <w:r w:rsidR="76799300">
        <w:t xml:space="preserve"> </w:t>
      </w:r>
      <w:r w:rsidR="16C49497">
        <w:t>are included below</w:t>
      </w:r>
      <w:r w:rsidR="34E7B8B1">
        <w:t>:</w:t>
      </w:r>
    </w:p>
    <w:p w14:paraId="04BB0E47" w14:textId="4635560C" w:rsidR="00170F86" w:rsidRDefault="00CF6450" w:rsidP="000F4658">
      <w:pPr>
        <w:pStyle w:val="ListParagraph"/>
        <w:numPr>
          <w:ilvl w:val="0"/>
          <w:numId w:val="44"/>
        </w:numPr>
        <w:spacing w:after="160" w:line="240" w:lineRule="auto"/>
        <w:jc w:val="both"/>
      </w:pPr>
      <w:r w:rsidRPr="00C604DE">
        <w:rPr>
          <w:b/>
          <w:bCs/>
        </w:rPr>
        <w:t xml:space="preserve">The HFS Illinois Medicaid Program Advanced Cloud Technology system, </w:t>
      </w:r>
      <w:r w:rsidR="00AF5074">
        <w:rPr>
          <w:b/>
          <w:bCs/>
        </w:rPr>
        <w:t>(</w:t>
      </w:r>
      <w:r w:rsidRPr="00C604DE">
        <w:rPr>
          <w:b/>
          <w:bCs/>
        </w:rPr>
        <w:t>IMPACT</w:t>
      </w:r>
      <w:r w:rsidR="00AF5074">
        <w:rPr>
          <w:b/>
          <w:bCs/>
        </w:rPr>
        <w:t>)</w:t>
      </w:r>
      <w:r w:rsidRPr="00CF6450">
        <w:t xml:space="preserve">, </w:t>
      </w:r>
      <w:r w:rsidRPr="00224696">
        <w:rPr>
          <w:b/>
        </w:rPr>
        <w:t xml:space="preserve">is designed to </w:t>
      </w:r>
      <w:r w:rsidR="3AB93BC2" w:rsidRPr="00224696">
        <w:rPr>
          <w:b/>
        </w:rPr>
        <w:t xml:space="preserve">ensure </w:t>
      </w:r>
      <w:r w:rsidRPr="00224696">
        <w:rPr>
          <w:b/>
        </w:rPr>
        <w:t>robust security</w:t>
      </w:r>
      <w:r w:rsidR="1034CA22" w:rsidRPr="00224696">
        <w:rPr>
          <w:b/>
        </w:rPr>
        <w:t xml:space="preserve"> and uses </w:t>
      </w:r>
      <w:r w:rsidR="00365C61" w:rsidRPr="00224696">
        <w:rPr>
          <w:b/>
        </w:rPr>
        <w:t xml:space="preserve">a tiered screening </w:t>
      </w:r>
      <w:r w:rsidR="16BE48B6" w:rsidRPr="00224696">
        <w:rPr>
          <w:b/>
        </w:rPr>
        <w:t xml:space="preserve">framework </w:t>
      </w:r>
      <w:r w:rsidR="00365C61" w:rsidRPr="00224696">
        <w:rPr>
          <w:b/>
        </w:rPr>
        <w:t>(limited, moderate, high) in alignment with federal regulations</w:t>
      </w:r>
      <w:r w:rsidR="00365C61">
        <w:t>.</w:t>
      </w:r>
      <w:r w:rsidR="00A24B3F">
        <w:t xml:space="preserve"> Illinois follows CMS regulations </w:t>
      </w:r>
      <w:r w:rsidR="00A11D22">
        <w:t xml:space="preserve">to define </w:t>
      </w:r>
      <w:r w:rsidR="00F96464">
        <w:t>hi</w:t>
      </w:r>
      <w:r w:rsidR="00A24B3F">
        <w:t xml:space="preserve">gh-risk providers </w:t>
      </w:r>
      <w:r w:rsidR="004271FC">
        <w:t>(</w:t>
      </w:r>
      <w:r w:rsidR="00A24B3F" w:rsidRPr="003820C4">
        <w:t>42 CFR § 455.450</w:t>
      </w:r>
      <w:r w:rsidR="004271FC">
        <w:t xml:space="preserve">) </w:t>
      </w:r>
      <w:proofErr w:type="gramStart"/>
      <w:r w:rsidR="004271FC">
        <w:t>and also</w:t>
      </w:r>
      <w:proofErr w:type="gramEnd"/>
      <w:r w:rsidR="00A24B3F" w:rsidRPr="00FF40B4">
        <w:t xml:space="preserve"> considers Non-Emergency Medical </w:t>
      </w:r>
      <w:r w:rsidR="00A24B3F" w:rsidRPr="00350E15">
        <w:t>Transportation</w:t>
      </w:r>
      <w:r w:rsidR="00A24B3F" w:rsidRPr="00FF40B4">
        <w:t xml:space="preserve"> providers to be high-risk.</w:t>
      </w:r>
    </w:p>
    <w:p w14:paraId="4A0A773A" w14:textId="2614B0CE" w:rsidR="00365C61" w:rsidRDefault="00365C61" w:rsidP="00425515">
      <w:pPr>
        <w:spacing w:line="240" w:lineRule="auto"/>
        <w:ind w:left="720"/>
        <w:jc w:val="both"/>
      </w:pPr>
      <w:r>
        <w:t>Screening measures include:</w:t>
      </w:r>
    </w:p>
    <w:p w14:paraId="56F6B18F" w14:textId="4BE7E6BE" w:rsidR="7A2605C7" w:rsidRDefault="71C65172" w:rsidP="00425515">
      <w:pPr>
        <w:pStyle w:val="ListParagraph"/>
        <w:numPr>
          <w:ilvl w:val="0"/>
          <w:numId w:val="20"/>
        </w:numPr>
        <w:spacing w:line="240" w:lineRule="auto"/>
        <w:ind w:left="1440"/>
        <w:jc w:val="both"/>
      </w:pPr>
      <w:r>
        <w:t>Pre</w:t>
      </w:r>
      <w:r w:rsidR="50A9241D">
        <w:t>-</w:t>
      </w:r>
      <w:r>
        <w:t xml:space="preserve"> and post</w:t>
      </w:r>
      <w:r w:rsidR="62C74FDC">
        <w:t>-</w:t>
      </w:r>
      <w:r>
        <w:t xml:space="preserve">enrollment </w:t>
      </w:r>
      <w:r w:rsidR="3981C457">
        <w:t xml:space="preserve">provider </w:t>
      </w:r>
      <w:r>
        <w:t>screenings</w:t>
      </w:r>
    </w:p>
    <w:p w14:paraId="07DC37D4" w14:textId="6240D694" w:rsidR="7A2605C7" w:rsidRDefault="7A2605C7" w:rsidP="00425515">
      <w:pPr>
        <w:pStyle w:val="ListParagraph"/>
        <w:numPr>
          <w:ilvl w:val="0"/>
          <w:numId w:val="20"/>
        </w:numPr>
        <w:spacing w:line="240" w:lineRule="auto"/>
        <w:ind w:left="1440"/>
        <w:jc w:val="both"/>
      </w:pPr>
      <w:r>
        <w:t>License verification</w:t>
      </w:r>
    </w:p>
    <w:p w14:paraId="0E8CB820" w14:textId="47F7253B" w:rsidR="00365C61" w:rsidRDefault="00365C61" w:rsidP="00425515">
      <w:pPr>
        <w:pStyle w:val="ListParagraph"/>
        <w:numPr>
          <w:ilvl w:val="0"/>
          <w:numId w:val="20"/>
        </w:numPr>
        <w:spacing w:line="240" w:lineRule="auto"/>
        <w:ind w:left="1440"/>
        <w:jc w:val="both"/>
      </w:pPr>
      <w:r>
        <w:t>Background checks</w:t>
      </w:r>
    </w:p>
    <w:p w14:paraId="4780651D" w14:textId="232A0BAD" w:rsidR="00365C61" w:rsidRDefault="00365C61" w:rsidP="00425515">
      <w:pPr>
        <w:pStyle w:val="ListParagraph"/>
        <w:numPr>
          <w:ilvl w:val="0"/>
          <w:numId w:val="20"/>
        </w:numPr>
        <w:spacing w:line="240" w:lineRule="auto"/>
        <w:ind w:left="1440"/>
        <w:jc w:val="both"/>
      </w:pPr>
      <w:r>
        <w:t>Fingerprinting for high</w:t>
      </w:r>
      <w:r w:rsidRPr="00365C61">
        <w:rPr>
          <w:rFonts w:ascii="Cambria Math" w:hAnsi="Cambria Math" w:cs="Cambria Math"/>
        </w:rPr>
        <w:t>‑</w:t>
      </w:r>
      <w:r>
        <w:t>risk providers</w:t>
      </w:r>
    </w:p>
    <w:p w14:paraId="23B3D9EF" w14:textId="424E08BC" w:rsidR="00365C61" w:rsidRDefault="00365C61" w:rsidP="00425515">
      <w:pPr>
        <w:pStyle w:val="ListParagraph"/>
        <w:numPr>
          <w:ilvl w:val="0"/>
          <w:numId w:val="20"/>
        </w:numPr>
        <w:spacing w:line="240" w:lineRule="auto"/>
        <w:ind w:left="1440"/>
        <w:jc w:val="both"/>
      </w:pPr>
      <w:r>
        <w:t>Ownership and control disclosure</w:t>
      </w:r>
    </w:p>
    <w:p w14:paraId="45BC7BD8" w14:textId="0EB21C29" w:rsidR="00365C61" w:rsidRDefault="00365C61" w:rsidP="00425515">
      <w:pPr>
        <w:pStyle w:val="ListParagraph"/>
        <w:numPr>
          <w:ilvl w:val="0"/>
          <w:numId w:val="20"/>
        </w:numPr>
        <w:spacing w:line="240" w:lineRule="auto"/>
        <w:ind w:left="1440"/>
        <w:jc w:val="both"/>
      </w:pPr>
      <w:r>
        <w:t>Site visits</w:t>
      </w:r>
    </w:p>
    <w:p w14:paraId="7C1D1D51" w14:textId="3C870561" w:rsidR="0063475E" w:rsidRDefault="00365C61" w:rsidP="00425515">
      <w:pPr>
        <w:pStyle w:val="ListParagraph"/>
        <w:numPr>
          <w:ilvl w:val="0"/>
          <w:numId w:val="20"/>
        </w:numPr>
        <w:spacing w:line="240" w:lineRule="auto"/>
        <w:ind w:left="1440"/>
        <w:jc w:val="both"/>
      </w:pPr>
      <w:r>
        <w:t>Denial or termination of providers with certain sanctions or adverse findings</w:t>
      </w:r>
    </w:p>
    <w:p w14:paraId="2F6119DC" w14:textId="255643F8" w:rsidR="7B950227" w:rsidRDefault="7B950227" w:rsidP="004E6C45">
      <w:pPr>
        <w:pStyle w:val="ListParagraph"/>
        <w:spacing w:after="160" w:line="240" w:lineRule="auto"/>
        <w:ind w:left="1440"/>
        <w:jc w:val="both"/>
      </w:pPr>
    </w:p>
    <w:p w14:paraId="29F9CA40" w14:textId="3B389020" w:rsidR="001A3846" w:rsidRPr="001A3846" w:rsidRDefault="02FD174E" w:rsidP="0F8829DA">
      <w:pPr>
        <w:pStyle w:val="ListParagraph"/>
        <w:numPr>
          <w:ilvl w:val="0"/>
          <w:numId w:val="44"/>
        </w:numPr>
        <w:spacing w:after="160" w:line="240" w:lineRule="auto"/>
        <w:jc w:val="both"/>
      </w:pPr>
      <w:r w:rsidRPr="49B28FE3">
        <w:rPr>
          <w:b/>
          <w:bCs/>
        </w:rPr>
        <w:t>HFS uses real</w:t>
      </w:r>
      <w:r w:rsidRPr="49B28FE3">
        <w:rPr>
          <w:rFonts w:ascii="Cambria Math" w:hAnsi="Cambria Math" w:cs="Cambria Math"/>
          <w:b/>
          <w:bCs/>
        </w:rPr>
        <w:t>‑</w:t>
      </w:r>
      <w:r w:rsidRPr="49B28FE3">
        <w:rPr>
          <w:b/>
          <w:bCs/>
        </w:rPr>
        <w:t>time and retrospective analytics to identify potential FWA.</w:t>
      </w:r>
      <w:r w:rsidR="29473D96" w:rsidRPr="49B28FE3">
        <w:rPr>
          <w:b/>
          <w:bCs/>
        </w:rPr>
        <w:t xml:space="preserve"> </w:t>
      </w:r>
      <w:r w:rsidR="29473D96">
        <w:t xml:space="preserve">This analysis is completed by </w:t>
      </w:r>
      <w:proofErr w:type="gramStart"/>
      <w:r w:rsidR="29473D96">
        <w:t>the HFS</w:t>
      </w:r>
      <w:proofErr w:type="gramEnd"/>
      <w:r w:rsidR="29473D96">
        <w:t xml:space="preserve"> O</w:t>
      </w:r>
      <w:r w:rsidR="4FC1CA7D">
        <w:t>IG</w:t>
      </w:r>
      <w:r w:rsidR="29473D96">
        <w:t>, HFS’</w:t>
      </w:r>
      <w:r w:rsidR="64731788">
        <w:t>s</w:t>
      </w:r>
      <w:r w:rsidR="29473D96">
        <w:t xml:space="preserve"> actuarial firm</w:t>
      </w:r>
      <w:r w:rsidR="4545DCAC">
        <w:t xml:space="preserve"> Milliman</w:t>
      </w:r>
      <w:r w:rsidR="29473D96">
        <w:t xml:space="preserve">, and the contracted Medicaid Managed Care Organizations (MCOs). The HFS OIG, </w:t>
      </w:r>
      <w:r w:rsidR="1EC0E1A1">
        <w:t>Milliman</w:t>
      </w:r>
      <w:r w:rsidR="29473D96">
        <w:t>, and MCOs communicate and collaborate</w:t>
      </w:r>
      <w:r w:rsidR="4468F140">
        <w:t xml:space="preserve"> regularly.</w:t>
      </w:r>
      <w:r w:rsidR="29473D96">
        <w:t xml:space="preserve"> </w:t>
      </w:r>
      <w:r w:rsidR="2F9AEFC9">
        <w:t xml:space="preserve"> </w:t>
      </w:r>
      <w:r w:rsidR="7D7E1E5F">
        <w:t>HFS is currently exploring options to expand the use of Artificial Intelligence (AI) to improve program integrity, data quality</w:t>
      </w:r>
      <w:r w:rsidR="2891BD9C">
        <w:t>,</w:t>
      </w:r>
      <w:r w:rsidR="7D7E1E5F">
        <w:t xml:space="preserve"> and operational efficiency. </w:t>
      </w:r>
      <w:r w:rsidR="629DD2C2">
        <w:t xml:space="preserve">HFS currently </w:t>
      </w:r>
      <w:r w:rsidR="1B2F0B4D">
        <w:t>focuses on</w:t>
      </w:r>
      <w:r w:rsidR="629DD2C2">
        <w:t xml:space="preserve">: </w:t>
      </w:r>
    </w:p>
    <w:p w14:paraId="6ED0C9CC" w14:textId="56B65C80" w:rsidR="001A3846" w:rsidRPr="001A3846" w:rsidRDefault="001A3846" w:rsidP="0F8829DA">
      <w:pPr>
        <w:pStyle w:val="ListParagraph"/>
        <w:numPr>
          <w:ilvl w:val="0"/>
          <w:numId w:val="23"/>
        </w:numPr>
        <w:spacing w:after="160" w:line="240" w:lineRule="auto"/>
        <w:jc w:val="both"/>
      </w:pPr>
      <w:r>
        <w:t>Analysis of billing patterns</w:t>
      </w:r>
    </w:p>
    <w:p w14:paraId="5ADA7B10" w14:textId="14A7A105" w:rsidR="001A3846" w:rsidRPr="001A3846" w:rsidRDefault="001A3846" w:rsidP="0F8829DA">
      <w:pPr>
        <w:pStyle w:val="ListParagraph"/>
        <w:numPr>
          <w:ilvl w:val="0"/>
          <w:numId w:val="23"/>
        </w:numPr>
        <w:spacing w:after="160" w:line="240" w:lineRule="auto"/>
        <w:jc w:val="both"/>
      </w:pPr>
      <w:r w:rsidRPr="001A3846">
        <w:t>Detection of duplicate or conflicting claims</w:t>
      </w:r>
    </w:p>
    <w:p w14:paraId="0AAFFAA5" w14:textId="5F27DB1E" w:rsidR="001A3846" w:rsidRPr="001A3846" w:rsidRDefault="001A3846" w:rsidP="0F8829DA">
      <w:pPr>
        <w:pStyle w:val="ListParagraph"/>
        <w:numPr>
          <w:ilvl w:val="0"/>
          <w:numId w:val="23"/>
        </w:numPr>
        <w:spacing w:after="160" w:line="240" w:lineRule="auto"/>
        <w:jc w:val="both"/>
      </w:pPr>
      <w:r>
        <w:t xml:space="preserve">Identification of </w:t>
      </w:r>
      <w:r w:rsidR="00F762DA">
        <w:t xml:space="preserve">quantities </w:t>
      </w:r>
      <w:r w:rsidR="00244B60">
        <w:t>that are unlikely to be medically necessary</w:t>
      </w:r>
    </w:p>
    <w:p w14:paraId="74D1422E" w14:textId="5E537565" w:rsidR="001A3846" w:rsidRDefault="001A3846" w:rsidP="0F8829DA">
      <w:pPr>
        <w:pStyle w:val="ListParagraph"/>
        <w:numPr>
          <w:ilvl w:val="0"/>
          <w:numId w:val="23"/>
        </w:numPr>
        <w:spacing w:after="160" w:line="240" w:lineRule="auto"/>
        <w:jc w:val="both"/>
      </w:pPr>
      <w:r>
        <w:t>Review for services billed for deceased or ineligible members</w:t>
      </w:r>
    </w:p>
    <w:p w14:paraId="3CD95EDA" w14:textId="57B3E614" w:rsidR="00AA1895" w:rsidRPr="00AA1895" w:rsidRDefault="51805C9B" w:rsidP="00AA1895">
      <w:pPr>
        <w:spacing w:after="160" w:line="240" w:lineRule="auto"/>
        <w:ind w:left="720"/>
        <w:jc w:val="both"/>
        <w:rPr>
          <w:b/>
          <w:bCs/>
        </w:rPr>
      </w:pPr>
      <w:r>
        <w:t xml:space="preserve">Additionally, Milliman applies machine learning and statistical anomaly detection to surface aberrant billing and utilization patterns for further review by HFS, the OIG, and </w:t>
      </w:r>
      <w:r w:rsidR="2AE6C22B">
        <w:t xml:space="preserve">the </w:t>
      </w:r>
      <w:r w:rsidR="4D61FA68">
        <w:t>MCOs</w:t>
      </w:r>
      <w:r>
        <w:t>.</w:t>
      </w:r>
      <w:r w:rsidR="4EA8E773">
        <w:t xml:space="preserve"> </w:t>
      </w:r>
      <w:r>
        <w:t>The model assigns each provider a risk score reflecting how anomalous its billing is, allowing HFS, the OIG, and the MCOs to prioritize high-risk providers for investigation. It is refreshed regularly as new claims experience and emerging FWA areas are identified.</w:t>
      </w:r>
      <w:r w:rsidR="4EA8E773">
        <w:t xml:space="preserve"> </w:t>
      </w:r>
      <w:r>
        <w:t xml:space="preserve">The same solution and team were </w:t>
      </w:r>
      <w:hyperlink r:id="rId11">
        <w:r w:rsidRPr="00D7571C">
          <w:rPr>
            <w:rStyle w:val="Hyperlink"/>
            <w:color w:val="5E56A4" w:themeColor="accent2" w:themeShade="BF"/>
          </w:rPr>
          <w:t>recognized by CMS</w:t>
        </w:r>
      </w:hyperlink>
      <w:r>
        <w:t xml:space="preserve"> as the winning entry in its </w:t>
      </w:r>
      <w:hyperlink r:id="rId12">
        <w:r w:rsidRPr="00D7571C">
          <w:rPr>
            <w:rStyle w:val="Hyperlink"/>
            <w:color w:val="5E56A4" w:themeColor="accent2" w:themeShade="BF"/>
          </w:rPr>
          <w:t>2025 “Crushing Fraud” Chili Cook-Off</w:t>
        </w:r>
      </w:hyperlink>
      <w:r>
        <w:t xml:space="preserve">, and the model has since been further enhanced for use in Illinois. </w:t>
      </w:r>
    </w:p>
    <w:p w14:paraId="597DE69B" w14:textId="6F73F86E" w:rsidR="00764269" w:rsidRDefault="00764269" w:rsidP="0F8829DA">
      <w:pPr>
        <w:pStyle w:val="ListParagraph"/>
        <w:numPr>
          <w:ilvl w:val="0"/>
          <w:numId w:val="44"/>
        </w:numPr>
        <w:spacing w:after="160" w:line="240" w:lineRule="auto"/>
        <w:jc w:val="both"/>
      </w:pPr>
      <w:r w:rsidRPr="63E384F6">
        <w:rPr>
          <w:b/>
          <w:bCs/>
        </w:rPr>
        <w:t>HFS OIG’s system for collaboration and oversight with the MCO’s Special Investigative Units has been identified as a best practice.</w:t>
      </w:r>
      <w:r>
        <w:t xml:space="preserve"> The </w:t>
      </w:r>
      <w:r w:rsidR="437E4E2E">
        <w:t xml:space="preserve">OIG </w:t>
      </w:r>
      <w:r>
        <w:t xml:space="preserve">has </w:t>
      </w:r>
      <w:proofErr w:type="gramStart"/>
      <w:r>
        <w:t>presented on</w:t>
      </w:r>
      <w:proofErr w:type="gramEnd"/>
      <w:r>
        <w:t xml:space="preserve"> its referral and tracking system to the National Association of </w:t>
      </w:r>
      <w:r>
        <w:lastRenderedPageBreak/>
        <w:t>Medicaid Program Integrity, National Health Care Anti-Fraud Association, and the National Association of Medicaid Fraud Control Units.</w:t>
      </w:r>
    </w:p>
    <w:p w14:paraId="74050DA2" w14:textId="77777777" w:rsidR="001B4843" w:rsidRPr="004A4A84" w:rsidRDefault="001B4843" w:rsidP="004A4A84">
      <w:pPr>
        <w:pStyle w:val="ListParagraph"/>
        <w:spacing w:after="160" w:line="240" w:lineRule="auto"/>
        <w:jc w:val="both"/>
      </w:pPr>
    </w:p>
    <w:p w14:paraId="06778649" w14:textId="3CE31CF7" w:rsidR="000133B7" w:rsidRDefault="0039539B" w:rsidP="0F8829DA">
      <w:pPr>
        <w:pStyle w:val="ListParagraph"/>
        <w:numPr>
          <w:ilvl w:val="0"/>
          <w:numId w:val="44"/>
        </w:numPr>
        <w:spacing w:after="160" w:line="240" w:lineRule="auto"/>
        <w:jc w:val="both"/>
      </w:pPr>
      <w:r w:rsidRPr="7B950227">
        <w:rPr>
          <w:b/>
          <w:bCs/>
        </w:rPr>
        <w:t>HFS OIG</w:t>
      </w:r>
      <w:r>
        <w:t xml:space="preserve"> </w:t>
      </w:r>
      <w:r w:rsidRPr="008C33A2">
        <w:rPr>
          <w:b/>
        </w:rPr>
        <w:t xml:space="preserve">is charged with oversight of </w:t>
      </w:r>
      <w:r w:rsidR="002C4C70" w:rsidRPr="008C33A2">
        <w:rPr>
          <w:b/>
        </w:rPr>
        <w:t xml:space="preserve">HFS </w:t>
      </w:r>
      <w:r w:rsidR="00BE3353" w:rsidRPr="008C33A2">
        <w:rPr>
          <w:b/>
        </w:rPr>
        <w:t xml:space="preserve">and reported </w:t>
      </w:r>
      <w:r w:rsidR="004F1300" w:rsidRPr="008C33A2">
        <w:rPr>
          <w:b/>
        </w:rPr>
        <w:t>a number of</w:t>
      </w:r>
      <w:r w:rsidR="00BE3353" w:rsidRPr="008C33A2">
        <w:rPr>
          <w:b/>
        </w:rPr>
        <w:t xml:space="preserve"> key accomplishments </w:t>
      </w:r>
      <w:r w:rsidR="000133B7" w:rsidRPr="008C33A2">
        <w:rPr>
          <w:b/>
        </w:rPr>
        <w:t xml:space="preserve">in </w:t>
      </w:r>
      <w:r w:rsidR="00BE3353" w:rsidRPr="008C33A2">
        <w:rPr>
          <w:b/>
        </w:rPr>
        <w:t>the</w:t>
      </w:r>
      <w:r w:rsidR="00BE3353">
        <w:t xml:space="preserve"> </w:t>
      </w:r>
      <w:hyperlink r:id="rId13">
        <w:r w:rsidR="00BE3353" w:rsidRPr="00D7571C">
          <w:rPr>
            <w:rStyle w:val="Hyperlink"/>
            <w:color w:val="5E56A4" w:themeColor="accent2" w:themeShade="BF"/>
          </w:rPr>
          <w:t>Fiscal Year 2025 Annual Report</w:t>
        </w:r>
      </w:hyperlink>
      <w:r w:rsidR="00DB5036">
        <w:rPr>
          <w:rStyle w:val="FootnoteReference"/>
        </w:rPr>
        <w:footnoteReference w:id="3"/>
      </w:r>
      <w:r w:rsidR="004F1300">
        <w:t>. Two examples include:</w:t>
      </w:r>
    </w:p>
    <w:p w14:paraId="57E57093" w14:textId="51774D17" w:rsidR="00DF5418" w:rsidRPr="00DF5418" w:rsidRDefault="000133B7" w:rsidP="00DF5418">
      <w:pPr>
        <w:pStyle w:val="ListParagraph"/>
        <w:numPr>
          <w:ilvl w:val="0"/>
          <w:numId w:val="23"/>
        </w:numPr>
        <w:spacing w:after="160" w:line="240" w:lineRule="auto"/>
        <w:jc w:val="both"/>
      </w:pPr>
      <w:r>
        <w:t xml:space="preserve">For investigations, OIG made 82 criminal referrals to the Medicaid Fraud Control Unit within the Office of the Illinois Attorney General, most </w:t>
      </w:r>
      <w:r w:rsidR="4AA643DF">
        <w:t xml:space="preserve">of </w:t>
      </w:r>
      <w:r>
        <w:t xml:space="preserve">which followed a full investigation by OIG’s Bureau of Investigations. In addition, OIG made </w:t>
      </w:r>
      <w:proofErr w:type="gramStart"/>
      <w:r>
        <w:t>a number of</w:t>
      </w:r>
      <w:proofErr w:type="gramEnd"/>
      <w:r>
        <w:t xml:space="preserve"> additional referrals to federal and local law enforcement. This represents a 43% increase over </w:t>
      </w:r>
      <w:r w:rsidR="059014B8">
        <w:t xml:space="preserve">the previous </w:t>
      </w:r>
      <w:r>
        <w:t xml:space="preserve">year and a 382% increase over </w:t>
      </w:r>
      <w:r w:rsidR="0A28FB21">
        <w:t>the year before</w:t>
      </w:r>
      <w:r>
        <w:t>.</w:t>
      </w:r>
      <w:r w:rsidR="00926482">
        <w:t xml:space="preserve"> </w:t>
      </w:r>
      <w:r w:rsidR="00DF5418">
        <w:t xml:space="preserve">These increases reflect several contributing factors. Most notably, HFS </w:t>
      </w:r>
      <w:r w:rsidR="1CF56B47">
        <w:t>OIG</w:t>
      </w:r>
      <w:r w:rsidR="2B8F1C10">
        <w:t xml:space="preserve"> </w:t>
      </w:r>
      <w:r w:rsidR="00DF5418">
        <w:t xml:space="preserve">has been engaged in a </w:t>
      </w:r>
      <w:r w:rsidR="2B8F1C10">
        <w:t>multi</w:t>
      </w:r>
      <w:r w:rsidR="00AF581B">
        <w:t>-</w:t>
      </w:r>
      <w:r w:rsidR="2B8F1C10">
        <w:t>year</w:t>
      </w:r>
      <w:r w:rsidR="00DF5418">
        <w:t xml:space="preserve"> organizational change initiative that has strengthened </w:t>
      </w:r>
      <w:r w:rsidR="0C0CD1F1">
        <w:t xml:space="preserve">its </w:t>
      </w:r>
      <w:r w:rsidR="00DF5418">
        <w:t xml:space="preserve">investigative practices and enabled </w:t>
      </w:r>
      <w:r w:rsidR="5941AA07">
        <w:t xml:space="preserve">the office </w:t>
      </w:r>
      <w:r w:rsidR="00DF5418">
        <w:t xml:space="preserve">to open significantly more provider investigations. </w:t>
      </w:r>
    </w:p>
    <w:p w14:paraId="332826A9" w14:textId="4014E804" w:rsidR="00200A5E" w:rsidRDefault="000133B7" w:rsidP="0F8829DA">
      <w:pPr>
        <w:pStyle w:val="ListParagraph"/>
        <w:numPr>
          <w:ilvl w:val="0"/>
          <w:numId w:val="23"/>
        </w:numPr>
        <w:spacing w:after="160" w:line="240" w:lineRule="auto"/>
        <w:jc w:val="both"/>
      </w:pPr>
      <w:r>
        <w:t xml:space="preserve">For legal sanctions, </w:t>
      </w:r>
      <w:r w:rsidR="00FB607A">
        <w:t xml:space="preserve">HFS </w:t>
      </w:r>
      <w:r>
        <w:t>OIG’s Office of Counsel to the Inspector General</w:t>
      </w:r>
      <w:r w:rsidR="7921903A">
        <w:t xml:space="preserve"> (OCIG)</w:t>
      </w:r>
      <w:r>
        <w:t xml:space="preserve"> has steadily increased its productivity</w:t>
      </w:r>
      <w:r w:rsidR="4C2C8892">
        <w:t>,</w:t>
      </w:r>
      <w:r>
        <w:t xml:space="preserve"> filing 229 administrative actions against Medicaid providers, a nearly 50% increase over </w:t>
      </w:r>
      <w:r w:rsidR="224C5C0A">
        <w:t xml:space="preserve">the previous </w:t>
      </w:r>
      <w:r>
        <w:t xml:space="preserve">year and a 194% since </w:t>
      </w:r>
      <w:r w:rsidR="016DBECF">
        <w:t xml:space="preserve">State </w:t>
      </w:r>
      <w:r>
        <w:t>F</w:t>
      </w:r>
      <w:r w:rsidR="5EC28092">
        <w:t xml:space="preserve">iscal </w:t>
      </w:r>
      <w:r>
        <w:t>Y</w:t>
      </w:r>
      <w:r w:rsidR="5798F168">
        <w:t xml:space="preserve">ear </w:t>
      </w:r>
      <w:r>
        <w:t xml:space="preserve">2021. OIG also imposed 31 payment withholds against providers being investigated for fraud — a 121% increase over </w:t>
      </w:r>
      <w:r w:rsidR="65CD2589">
        <w:t xml:space="preserve">the previous </w:t>
      </w:r>
      <w:r>
        <w:t>year.</w:t>
      </w:r>
    </w:p>
    <w:p w14:paraId="0FD87C18" w14:textId="77777777" w:rsidR="009D4DB2" w:rsidRDefault="009D4DB2" w:rsidP="009D4DB2">
      <w:pPr>
        <w:pStyle w:val="ListParagraph"/>
        <w:spacing w:after="160" w:line="240" w:lineRule="auto"/>
        <w:ind w:left="1440"/>
      </w:pPr>
    </w:p>
    <w:p w14:paraId="244834BF" w14:textId="44F9B424" w:rsidR="009D4DB2" w:rsidRPr="009D4DB2" w:rsidRDefault="72CFC7A3" w:rsidP="0F8829DA">
      <w:pPr>
        <w:pStyle w:val="ListParagraph"/>
        <w:numPr>
          <w:ilvl w:val="0"/>
          <w:numId w:val="44"/>
        </w:numPr>
        <w:jc w:val="both"/>
        <w:rPr>
          <w:color w:val="auto"/>
        </w:rPr>
      </w:pPr>
      <w:r w:rsidRPr="63E384F6">
        <w:rPr>
          <w:b/>
          <w:bCs/>
        </w:rPr>
        <w:t xml:space="preserve">HFS OIG contracts with </w:t>
      </w:r>
      <w:r w:rsidR="00BA3D71">
        <w:rPr>
          <w:b/>
          <w:bCs/>
        </w:rPr>
        <w:t>Health Management Systems, Inc. (</w:t>
      </w:r>
      <w:r w:rsidR="496E0F21" w:rsidRPr="10CBD64E">
        <w:rPr>
          <w:b/>
          <w:bCs/>
        </w:rPr>
        <w:t>HMS</w:t>
      </w:r>
      <w:r w:rsidR="00BA3D71">
        <w:rPr>
          <w:b/>
          <w:bCs/>
        </w:rPr>
        <w:t>)</w:t>
      </w:r>
      <w:r w:rsidR="005820ED">
        <w:rPr>
          <w:b/>
          <w:bCs/>
        </w:rPr>
        <w:t xml:space="preserve">, a Gainwell </w:t>
      </w:r>
      <w:r w:rsidR="00DF720F">
        <w:rPr>
          <w:b/>
          <w:bCs/>
        </w:rPr>
        <w:t>Technologies company,</w:t>
      </w:r>
      <w:r w:rsidR="496E0F21" w:rsidRPr="10CBD64E">
        <w:rPr>
          <w:b/>
          <w:bCs/>
        </w:rPr>
        <w:t xml:space="preserve"> </w:t>
      </w:r>
      <w:r w:rsidRPr="63E384F6">
        <w:rPr>
          <w:b/>
          <w:bCs/>
        </w:rPr>
        <w:t>as</w:t>
      </w:r>
      <w:r w:rsidR="496E0F21" w:rsidRPr="63E384F6">
        <w:rPr>
          <w:b/>
          <w:bCs/>
        </w:rPr>
        <w:t xml:space="preserve"> Illinois’ Medicaid Recovery Audit Contractor (RAC), pursuant to Section 6411 of the Patient Protection and Affordable Care Act of 2010.</w:t>
      </w:r>
      <w:r w:rsidR="496E0F21">
        <w:t xml:space="preserve"> </w:t>
      </w:r>
      <w:r w:rsidR="496E0F21" w:rsidRPr="63E384F6">
        <w:rPr>
          <w:color w:val="auto"/>
        </w:rPr>
        <w:t xml:space="preserve">Accordingly, HMS is authorized to audit provider payments and associated financial records to identify underpayments and overpayments and </w:t>
      </w:r>
      <w:r w:rsidR="2AB2DCE3" w:rsidRPr="63E384F6">
        <w:rPr>
          <w:color w:val="auto"/>
        </w:rPr>
        <w:t xml:space="preserve">to </w:t>
      </w:r>
      <w:r w:rsidR="496E0F21" w:rsidRPr="63E384F6">
        <w:rPr>
          <w:color w:val="auto"/>
        </w:rPr>
        <w:t>recover any overpayments made to providers. The RAC program’s mission is to reduce Medicaid improper payments through the efficient detection and collection of overpayments and the identification of underpayments.</w:t>
      </w:r>
      <w:r w:rsidR="056D2B5E" w:rsidRPr="63E384F6">
        <w:rPr>
          <w:color w:val="auto"/>
        </w:rPr>
        <w:t xml:space="preserve"> For audits, the RAC program led to the identification of almost $77 million in overpayments</w:t>
      </w:r>
      <w:r w:rsidR="071200DD" w:rsidRPr="63E384F6">
        <w:rPr>
          <w:color w:val="auto"/>
        </w:rPr>
        <w:t xml:space="preserve"> in FY25</w:t>
      </w:r>
      <w:r w:rsidR="056D2B5E" w:rsidRPr="63E384F6">
        <w:rPr>
          <w:color w:val="auto"/>
        </w:rPr>
        <w:t>.</w:t>
      </w:r>
    </w:p>
    <w:p w14:paraId="7601B721" w14:textId="4F046EA7" w:rsidR="7B950227" w:rsidRDefault="7B950227" w:rsidP="004E6C45">
      <w:pPr>
        <w:pStyle w:val="ListParagraph"/>
        <w:jc w:val="both"/>
        <w:rPr>
          <w:color w:val="auto"/>
        </w:rPr>
      </w:pPr>
    </w:p>
    <w:p w14:paraId="359643AA" w14:textId="464D5406" w:rsidR="00687E0B" w:rsidRPr="00A92147" w:rsidRDefault="00CC5EBD" w:rsidP="0F8829DA">
      <w:pPr>
        <w:pStyle w:val="ListParagraph"/>
        <w:numPr>
          <w:ilvl w:val="0"/>
          <w:numId w:val="44"/>
        </w:numPr>
        <w:spacing w:after="160" w:line="240" w:lineRule="auto"/>
        <w:jc w:val="both"/>
        <w:rPr>
          <w:b/>
          <w:bCs/>
        </w:rPr>
      </w:pPr>
      <w:r w:rsidRPr="7B950227">
        <w:rPr>
          <w:b/>
          <w:bCs/>
        </w:rPr>
        <w:t>HFS</w:t>
      </w:r>
      <w:r w:rsidR="002D49BC" w:rsidRPr="7B950227">
        <w:rPr>
          <w:b/>
          <w:bCs/>
        </w:rPr>
        <w:t xml:space="preserve"> encourages the public, providers, and Medicaid members to report suspected fraud through hotlines and online forms.</w:t>
      </w:r>
      <w:r w:rsidR="00B37CAE" w:rsidRPr="00B37CAE">
        <w:rPr>
          <w:rFonts w:ascii="Segoe UI" w:eastAsia="Times New Roman" w:hAnsi="Segoe UI" w:cs="Segoe UI"/>
          <w:color w:val="auto"/>
          <w:sz w:val="21"/>
          <w:szCs w:val="21"/>
        </w:rPr>
        <w:t xml:space="preserve"> </w:t>
      </w:r>
      <w:r w:rsidR="00B37CAE" w:rsidRPr="00A40C9D">
        <w:t xml:space="preserve">Illinois handles Medicaid fraud complaints through the HFS </w:t>
      </w:r>
      <w:r w:rsidR="000944D4">
        <w:t>OIG</w:t>
      </w:r>
      <w:r w:rsidR="00B37CAE" w:rsidRPr="00A40C9D">
        <w:t xml:space="preserve">, which screens each report to determine whether it involves potential fraud, waste, </w:t>
      </w:r>
      <w:r w:rsidR="00544A80">
        <w:t xml:space="preserve">or </w:t>
      </w:r>
      <w:r w:rsidR="00B37CAE" w:rsidRPr="00A40C9D">
        <w:t xml:space="preserve">abuse. Credible </w:t>
      </w:r>
      <w:r w:rsidR="00FE659B">
        <w:t>allegations</w:t>
      </w:r>
      <w:r w:rsidR="00B37CAE" w:rsidRPr="00A40C9D">
        <w:t xml:space="preserve"> are investigated</w:t>
      </w:r>
      <w:r w:rsidR="00B37CAE">
        <w:t xml:space="preserve"> </w:t>
      </w:r>
      <w:r w:rsidR="53F6D944">
        <w:t>or audited</w:t>
      </w:r>
      <w:r w:rsidR="2D3DF084" w:rsidRPr="00A40C9D">
        <w:t xml:space="preserve"> </w:t>
      </w:r>
      <w:r w:rsidR="00B37CAE" w:rsidRPr="00A40C9D">
        <w:t>internally</w:t>
      </w:r>
      <w:r w:rsidR="00B37CAE">
        <w:t xml:space="preserve"> or</w:t>
      </w:r>
      <w:r w:rsidR="1A2ED47A">
        <w:t xml:space="preserve">, where relevant, referred to Medicaid MCOs </w:t>
      </w:r>
      <w:r w:rsidR="00FE659B">
        <w:t xml:space="preserve">or other external partners </w:t>
      </w:r>
      <w:r w:rsidR="1A2ED47A">
        <w:t>for investigation and appropriate follow</w:t>
      </w:r>
      <w:r w:rsidR="00BA13DD">
        <w:t>-</w:t>
      </w:r>
      <w:r w:rsidR="1A2ED47A">
        <w:t>up</w:t>
      </w:r>
      <w:r w:rsidR="45B691D4">
        <w:t xml:space="preserve">. </w:t>
      </w:r>
      <w:r w:rsidR="604D7636">
        <w:t>HFS</w:t>
      </w:r>
      <w:r w:rsidR="007B11DB">
        <w:t xml:space="preserve"> OIG</w:t>
      </w:r>
      <w:r w:rsidR="001516DE">
        <w:t>’s</w:t>
      </w:r>
      <w:r w:rsidR="007B11DB">
        <w:t xml:space="preserve"> </w:t>
      </w:r>
      <w:proofErr w:type="gramStart"/>
      <w:r w:rsidR="0081084C">
        <w:t>founded</w:t>
      </w:r>
      <w:proofErr w:type="gramEnd"/>
      <w:r w:rsidR="0081084C">
        <w:t xml:space="preserve"> </w:t>
      </w:r>
      <w:r w:rsidR="007B11DB">
        <w:t>i</w:t>
      </w:r>
      <w:r w:rsidR="45B691D4">
        <w:t xml:space="preserve">nvestigations of criminal matters are </w:t>
      </w:r>
      <w:r w:rsidR="00B37CAE" w:rsidRPr="00A40C9D">
        <w:t xml:space="preserve">referred to the Attorney General’s Medicaid Fraud Control Unit </w:t>
      </w:r>
      <w:r w:rsidR="00CF47B5">
        <w:t>(MFCU)</w:t>
      </w:r>
      <w:r w:rsidR="00B37CAE" w:rsidRPr="00A40C9D">
        <w:t xml:space="preserve"> </w:t>
      </w:r>
      <w:r w:rsidR="007B11DB">
        <w:t xml:space="preserve">or other law enforcement </w:t>
      </w:r>
      <w:r w:rsidR="00B37CAE" w:rsidRPr="00A40C9D">
        <w:t xml:space="preserve">for </w:t>
      </w:r>
      <w:r w:rsidR="007B11DB">
        <w:t xml:space="preserve">potential </w:t>
      </w:r>
      <w:r w:rsidR="27096E15">
        <w:t>prosecution</w:t>
      </w:r>
      <w:r w:rsidR="2D3DF084" w:rsidRPr="00A40C9D">
        <w:t>.</w:t>
      </w:r>
      <w:r w:rsidR="00440248">
        <w:t xml:space="preserve"> If</w:t>
      </w:r>
      <w:r w:rsidR="00D557F9">
        <w:t xml:space="preserve"> </w:t>
      </w:r>
      <w:r w:rsidR="002A55EA">
        <w:t xml:space="preserve">HFS OIG establishes improper </w:t>
      </w:r>
      <w:r w:rsidR="00080E60">
        <w:t xml:space="preserve">payments that </w:t>
      </w:r>
      <w:r w:rsidR="00E93C00">
        <w:t xml:space="preserve">will not be </w:t>
      </w:r>
      <w:r w:rsidR="00904CE5">
        <w:t xml:space="preserve">pursued </w:t>
      </w:r>
      <w:r w:rsidR="00904CE5">
        <w:lastRenderedPageBreak/>
        <w:t xml:space="preserve">criminally, </w:t>
      </w:r>
      <w:r w:rsidR="00957943">
        <w:t>then its Office of Counsel</w:t>
      </w:r>
      <w:r w:rsidR="001E1371">
        <w:t xml:space="preserve"> can pursue </w:t>
      </w:r>
      <w:r w:rsidR="005A7842">
        <w:t>administrative sanctions</w:t>
      </w:r>
      <w:r w:rsidR="00772B2F">
        <w:t>, such as overpayment recovery, payment suspension, or termination from the Medicaid program.</w:t>
      </w:r>
    </w:p>
    <w:p w14:paraId="4A2C9970" w14:textId="41B0BC38" w:rsidR="7B950227" w:rsidRDefault="7B950227" w:rsidP="004E6C45">
      <w:pPr>
        <w:pStyle w:val="ListParagraph"/>
        <w:spacing w:after="160" w:line="240" w:lineRule="auto"/>
        <w:jc w:val="both"/>
        <w:rPr>
          <w:b/>
          <w:bCs/>
        </w:rPr>
      </w:pPr>
    </w:p>
    <w:p w14:paraId="2610358F" w14:textId="5EC5C42B" w:rsidR="00687E0B" w:rsidRDefault="7BE8CC28" w:rsidP="0F8829DA">
      <w:pPr>
        <w:pStyle w:val="ListParagraph"/>
        <w:numPr>
          <w:ilvl w:val="0"/>
          <w:numId w:val="44"/>
        </w:numPr>
        <w:spacing w:after="160" w:line="240" w:lineRule="auto"/>
        <w:jc w:val="both"/>
      </w:pPr>
      <w:r w:rsidRPr="63E384F6">
        <w:rPr>
          <w:b/>
          <w:bCs/>
        </w:rPr>
        <w:t xml:space="preserve">The State of Illinois also investigates suspected provider and recipient fraud through the Illinois Attorney General’s </w:t>
      </w:r>
      <w:r w:rsidR="053FBA02" w:rsidRPr="63E384F6">
        <w:rPr>
          <w:b/>
          <w:bCs/>
        </w:rPr>
        <w:t>MFCU.</w:t>
      </w:r>
      <w:r w:rsidR="00532979">
        <w:t xml:space="preserve"> </w:t>
      </w:r>
      <w:r w:rsidR="3A11A844">
        <w:t>MFCU</w:t>
      </w:r>
      <w:r>
        <w:t xml:space="preserve"> investigates and prosecutes Medicaid provider fraud, as well as patient abuse and neglect. </w:t>
      </w:r>
      <w:r w:rsidR="1256143E">
        <w:t>As mentioned above</w:t>
      </w:r>
      <w:r w:rsidR="1919FF72">
        <w:t>,</w:t>
      </w:r>
      <w:r w:rsidR="1256143E">
        <w:t xml:space="preserve"> HFS OIG refers criminal investigations of Medicaid providers to </w:t>
      </w:r>
      <w:r w:rsidR="6745CDAD">
        <w:t>MFCU</w:t>
      </w:r>
      <w:r w:rsidR="2E70757E">
        <w:t xml:space="preserve"> and is in close collaboration with the Unit through </w:t>
      </w:r>
      <w:r w:rsidR="19630067">
        <w:t>monthly meetings and data exchanges</w:t>
      </w:r>
      <w:r w:rsidR="6745CDAD">
        <w:t>.</w:t>
      </w:r>
      <w:r w:rsidR="3B92163D">
        <w:t xml:space="preserve"> In federal fiscal year 2025, MFCU</w:t>
      </w:r>
      <w:r w:rsidR="1DA31E7A">
        <w:t xml:space="preserve"> had 276 open fraud investigations, </w:t>
      </w:r>
      <w:r w:rsidR="371F2F8F">
        <w:t>27 fraud indictments, 20 fraud convictions, and 19 civil settlements.</w:t>
      </w:r>
      <w:r w:rsidR="3B92163D">
        <w:t xml:space="preserve"> </w:t>
      </w:r>
      <w:r w:rsidR="26572A5C">
        <w:t>MFCU’s criminal</w:t>
      </w:r>
      <w:r>
        <w:t xml:space="preserve"> cases may </w:t>
      </w:r>
      <w:r w:rsidR="6366879C">
        <w:t xml:space="preserve">also lead to HFS OIG administrative action including financial recoveries and termination </w:t>
      </w:r>
      <w:r>
        <w:t>from Medicaid participation.</w:t>
      </w:r>
    </w:p>
    <w:p w14:paraId="712BE8C0" w14:textId="77777777" w:rsidR="00687E0B" w:rsidRDefault="00687E0B" w:rsidP="00687E0B">
      <w:pPr>
        <w:pStyle w:val="ListParagraph"/>
        <w:spacing w:after="160" w:line="240" w:lineRule="auto"/>
      </w:pPr>
    </w:p>
    <w:p w14:paraId="469EF677" w14:textId="786D4A68" w:rsidR="002C4C70" w:rsidRDefault="006E0FC8" w:rsidP="00687E0B">
      <w:pPr>
        <w:spacing w:after="160" w:line="240" w:lineRule="auto"/>
        <w:rPr>
          <w:b/>
          <w:i/>
        </w:rPr>
      </w:pPr>
      <w:r w:rsidRPr="005C39D0">
        <w:rPr>
          <w:b/>
          <w:i/>
        </w:rPr>
        <w:t>Recent provider revalidation</w:t>
      </w:r>
      <w:r w:rsidR="002145F0" w:rsidRPr="005C39D0">
        <w:rPr>
          <w:b/>
          <w:i/>
        </w:rPr>
        <w:t xml:space="preserve"> efforts </w:t>
      </w:r>
    </w:p>
    <w:p w14:paraId="7465E3DD" w14:textId="77777777" w:rsidR="00170F86" w:rsidRPr="005C39D0" w:rsidRDefault="00170F86" w:rsidP="00687E0B">
      <w:pPr>
        <w:spacing w:after="160" w:line="240" w:lineRule="auto"/>
        <w:rPr>
          <w:i/>
        </w:rPr>
      </w:pPr>
    </w:p>
    <w:p w14:paraId="7814B913" w14:textId="091CC755" w:rsidR="00170F86" w:rsidRPr="00170F86" w:rsidRDefault="0FA54058" w:rsidP="64146DAB">
      <w:pPr>
        <w:spacing w:after="160" w:line="240" w:lineRule="auto"/>
        <w:jc w:val="both"/>
      </w:pPr>
      <w:r w:rsidRPr="49B28FE3">
        <w:rPr>
          <w:b/>
          <w:bCs/>
        </w:rPr>
        <w:t xml:space="preserve">In the past </w:t>
      </w:r>
      <w:r w:rsidR="12BAC05E" w:rsidRPr="49B28FE3">
        <w:rPr>
          <w:b/>
          <w:bCs/>
        </w:rPr>
        <w:t>20</w:t>
      </w:r>
      <w:r w:rsidR="2E9D3238" w:rsidRPr="49B28FE3">
        <w:rPr>
          <w:b/>
          <w:bCs/>
        </w:rPr>
        <w:t xml:space="preserve"> </w:t>
      </w:r>
      <w:r w:rsidRPr="49B28FE3">
        <w:rPr>
          <w:b/>
          <w:bCs/>
        </w:rPr>
        <w:t xml:space="preserve">months (September </w:t>
      </w:r>
      <w:r w:rsidR="43D10591" w:rsidRPr="49B28FE3">
        <w:rPr>
          <w:b/>
          <w:bCs/>
        </w:rPr>
        <w:t xml:space="preserve">1, </w:t>
      </w:r>
      <w:r w:rsidRPr="49B28FE3">
        <w:rPr>
          <w:b/>
          <w:bCs/>
        </w:rPr>
        <w:t xml:space="preserve">2024–April </w:t>
      </w:r>
      <w:r w:rsidR="43D10591" w:rsidRPr="49B28FE3">
        <w:rPr>
          <w:b/>
          <w:bCs/>
        </w:rPr>
        <w:t xml:space="preserve">30, </w:t>
      </w:r>
      <w:r w:rsidRPr="49B28FE3">
        <w:rPr>
          <w:b/>
          <w:bCs/>
        </w:rPr>
        <w:t xml:space="preserve">2026), </w:t>
      </w:r>
      <w:r w:rsidR="737CF851" w:rsidRPr="49B28FE3">
        <w:rPr>
          <w:b/>
          <w:bCs/>
        </w:rPr>
        <w:t>Illinois has</w:t>
      </w:r>
      <w:r w:rsidR="7B37C955" w:rsidRPr="49B28FE3">
        <w:rPr>
          <w:b/>
          <w:bCs/>
        </w:rPr>
        <w:t xml:space="preserve"> </w:t>
      </w:r>
      <w:r w:rsidRPr="49B28FE3">
        <w:rPr>
          <w:b/>
          <w:bCs/>
        </w:rPr>
        <w:t xml:space="preserve">revalidated </w:t>
      </w:r>
      <w:r w:rsidR="5D9A5FEF" w:rsidRPr="49B28FE3">
        <w:rPr>
          <w:b/>
          <w:bCs/>
        </w:rPr>
        <w:t>149,841</w:t>
      </w:r>
      <w:r w:rsidRPr="49B28FE3">
        <w:rPr>
          <w:b/>
          <w:bCs/>
        </w:rPr>
        <w:t xml:space="preserve"> providers</w:t>
      </w:r>
      <w:r w:rsidR="06EA1262" w:rsidRPr="49B28FE3">
        <w:rPr>
          <w:b/>
          <w:bCs/>
        </w:rPr>
        <w:t xml:space="preserve"> (Table 4)</w:t>
      </w:r>
      <w:r w:rsidRPr="49B28FE3">
        <w:rPr>
          <w:b/>
          <w:bCs/>
        </w:rPr>
        <w:t xml:space="preserve">. </w:t>
      </w:r>
      <w:r>
        <w:t xml:space="preserve">HFS completed a full revalidation of all providers during the July 2015 implementation of the </w:t>
      </w:r>
      <w:r w:rsidR="5718CA4B">
        <w:t xml:space="preserve">new </w:t>
      </w:r>
      <w:r>
        <w:t>IMPACT Provider Enrollment system. Those providers would have been scheduled for revalidation again beginning in 2020; however, due to the COVID</w:t>
      </w:r>
      <w:r w:rsidR="7AFF5C8C">
        <w:t>-</w:t>
      </w:r>
      <w:r>
        <w:t xml:space="preserve">19 PHE, Illinois received a </w:t>
      </w:r>
      <w:r w:rsidR="5A446C12">
        <w:t xml:space="preserve">federal CMS </w:t>
      </w:r>
      <w:r>
        <w:t xml:space="preserve">waiver to pause revalidations to reduce </w:t>
      </w:r>
      <w:r w:rsidR="1FD41320">
        <w:t>administrative</w:t>
      </w:r>
      <w:r>
        <w:t xml:space="preserve"> burden during the PHE. As part of the PHE unwinding, HFS resume</w:t>
      </w:r>
      <w:r w:rsidR="0D5984ED">
        <w:t>d</w:t>
      </w:r>
      <w:r>
        <w:t xml:space="preserve"> provider revalidations in September 2024. This </w:t>
      </w:r>
      <w:r w:rsidR="0CB5B8C9">
        <w:t xml:space="preserve">revalidation effort </w:t>
      </w:r>
      <w:r>
        <w:t xml:space="preserve">included both providers originally scheduled to revalidate in 2020 and throughout the PHE, as well as those due </w:t>
      </w:r>
      <w:r w:rsidR="4F976173">
        <w:t xml:space="preserve">for revalidation </w:t>
      </w:r>
      <w:r>
        <w:t>under the normal five</w:t>
      </w:r>
      <w:r w:rsidR="215289D9">
        <w:t>-</w:t>
      </w:r>
      <w:r>
        <w:t>year cycle.</w:t>
      </w:r>
    </w:p>
    <w:p w14:paraId="139E7D65" w14:textId="0F086A74" w:rsidR="00C77760" w:rsidRPr="00C77760" w:rsidRDefault="00C77760" w:rsidP="0F8829DA">
      <w:pPr>
        <w:spacing w:after="160" w:line="240" w:lineRule="auto"/>
        <w:jc w:val="both"/>
      </w:pPr>
      <w:r w:rsidRPr="63E384F6">
        <w:rPr>
          <w:b/>
          <w:bCs/>
        </w:rPr>
        <w:t xml:space="preserve">Many of the processes developed </w:t>
      </w:r>
      <w:r w:rsidR="6A68EFA3" w:rsidRPr="63E384F6">
        <w:rPr>
          <w:b/>
          <w:bCs/>
        </w:rPr>
        <w:t xml:space="preserve">and refined </w:t>
      </w:r>
      <w:r w:rsidRPr="63E384F6">
        <w:rPr>
          <w:b/>
          <w:bCs/>
        </w:rPr>
        <w:t xml:space="preserve">during </w:t>
      </w:r>
      <w:r w:rsidR="43B8FAFD" w:rsidRPr="63E384F6">
        <w:rPr>
          <w:b/>
          <w:bCs/>
        </w:rPr>
        <w:t xml:space="preserve">the unwinding revalidation </w:t>
      </w:r>
      <w:r w:rsidRPr="63E384F6">
        <w:rPr>
          <w:b/>
          <w:bCs/>
        </w:rPr>
        <w:t>initiative will directly support the upcoming two</w:t>
      </w:r>
      <w:r w:rsidR="3321D4DD" w:rsidRPr="63E384F6">
        <w:rPr>
          <w:b/>
          <w:bCs/>
        </w:rPr>
        <w:t>-</w:t>
      </w:r>
      <w:r w:rsidRPr="63E384F6">
        <w:rPr>
          <w:b/>
          <w:bCs/>
        </w:rPr>
        <w:t xml:space="preserve">year revalidation </w:t>
      </w:r>
      <w:r w:rsidR="00C1475B" w:rsidRPr="63E384F6">
        <w:rPr>
          <w:b/>
          <w:bCs/>
        </w:rPr>
        <w:t>strategy</w:t>
      </w:r>
      <w:r w:rsidRPr="63E384F6">
        <w:rPr>
          <w:b/>
          <w:bCs/>
        </w:rPr>
        <w:t>.</w:t>
      </w:r>
      <w:r>
        <w:t xml:space="preserve"> These include:</w:t>
      </w:r>
    </w:p>
    <w:p w14:paraId="58C062BF" w14:textId="50DF43EB" w:rsidR="00C77760" w:rsidRDefault="00C77760" w:rsidP="0F8829DA">
      <w:pPr>
        <w:pStyle w:val="ListParagraph"/>
        <w:numPr>
          <w:ilvl w:val="0"/>
          <w:numId w:val="47"/>
        </w:numPr>
        <w:spacing w:after="160" w:line="240" w:lineRule="auto"/>
        <w:jc w:val="both"/>
      </w:pPr>
      <w:r>
        <w:t xml:space="preserve">Multiple provider communication channels, including webinars, </w:t>
      </w:r>
      <w:r w:rsidR="1AE39037">
        <w:t xml:space="preserve">provider </w:t>
      </w:r>
      <w:r>
        <w:t>notices, a revalidation stakeholder communication toolkit, and FAQs</w:t>
      </w:r>
    </w:p>
    <w:p w14:paraId="718DA30D" w14:textId="6317A066" w:rsidR="00C77760" w:rsidRDefault="17DC9D2F" w:rsidP="0F8829DA">
      <w:pPr>
        <w:pStyle w:val="ListParagraph"/>
        <w:numPr>
          <w:ilvl w:val="0"/>
          <w:numId w:val="47"/>
        </w:numPr>
        <w:spacing w:after="160" w:line="240" w:lineRule="auto"/>
        <w:jc w:val="both"/>
      </w:pPr>
      <w:r>
        <w:t>Increased t</w:t>
      </w:r>
      <w:r w:rsidR="00C77760">
        <w:t>echnical expertise and experience updating revalidation cycles within the IMPACT system</w:t>
      </w:r>
    </w:p>
    <w:p w14:paraId="54B515CA" w14:textId="50F7B5EA" w:rsidR="00C77760" w:rsidRDefault="00C77760" w:rsidP="0F8829DA">
      <w:pPr>
        <w:pStyle w:val="ListParagraph"/>
        <w:numPr>
          <w:ilvl w:val="0"/>
          <w:numId w:val="47"/>
        </w:numPr>
        <w:spacing w:after="160" w:line="240" w:lineRule="auto"/>
        <w:jc w:val="both"/>
      </w:pPr>
      <w:r>
        <w:t>Well</w:t>
      </w:r>
      <w:r w:rsidR="00A7690A">
        <w:t>-</w:t>
      </w:r>
      <w:r>
        <w:t xml:space="preserve">established staff training </w:t>
      </w:r>
      <w:r w:rsidR="004256AC">
        <w:t xml:space="preserve">and </w:t>
      </w:r>
      <w:r w:rsidR="00322D6B">
        <w:t xml:space="preserve">staff </w:t>
      </w:r>
      <w:r w:rsidR="004256AC">
        <w:t xml:space="preserve">workflow allocation </w:t>
      </w:r>
      <w:r>
        <w:t>procedures</w:t>
      </w:r>
    </w:p>
    <w:p w14:paraId="7DB819A8" w14:textId="3CC5AAE2" w:rsidR="00C77760" w:rsidRDefault="3D51F101" w:rsidP="0F8829DA">
      <w:pPr>
        <w:pStyle w:val="ListParagraph"/>
        <w:numPr>
          <w:ilvl w:val="0"/>
          <w:numId w:val="47"/>
        </w:numPr>
        <w:spacing w:after="160" w:line="240" w:lineRule="auto"/>
        <w:jc w:val="both"/>
      </w:pPr>
      <w:r>
        <w:t>S</w:t>
      </w:r>
      <w:r w:rsidR="1FB8438D">
        <w:t>enior staff with extensive revalidation experience</w:t>
      </w:r>
    </w:p>
    <w:p w14:paraId="6CFE31DB" w14:textId="16A8C134" w:rsidR="00C77760" w:rsidRDefault="00322D6B" w:rsidP="00322D6B">
      <w:pPr>
        <w:pStyle w:val="ListParagraph"/>
        <w:numPr>
          <w:ilvl w:val="0"/>
          <w:numId w:val="47"/>
        </w:numPr>
        <w:spacing w:after="160" w:line="240" w:lineRule="auto"/>
        <w:jc w:val="both"/>
      </w:pPr>
      <w:r w:rsidRPr="00322D6B">
        <w:t>Strengthened operational capacity by adding both contractual and full</w:t>
      </w:r>
      <w:r w:rsidRPr="00322D6B">
        <w:rPr>
          <w:rFonts w:ascii="Cambria Math" w:hAnsi="Cambria Math" w:cs="Cambria Math"/>
        </w:rPr>
        <w:t>‑</w:t>
      </w:r>
      <w:r w:rsidRPr="00322D6B">
        <w:t>time personnel</w:t>
      </w:r>
      <w:r w:rsidR="37C65F96">
        <w:t xml:space="preserve">. </w:t>
      </w:r>
      <w:r w:rsidR="00C77760">
        <w:t xml:space="preserve">Established processes that balance provider revalidation activities with </w:t>
      </w:r>
      <w:r w:rsidR="0A10C972">
        <w:t>new</w:t>
      </w:r>
      <w:r w:rsidR="00C77760">
        <w:t xml:space="preserve"> provider applications and modification</w:t>
      </w:r>
      <w:r w:rsidR="02B5C42E">
        <w:t xml:space="preserve"> request</w:t>
      </w:r>
      <w:r w:rsidR="00C77760">
        <w:t>s</w:t>
      </w:r>
    </w:p>
    <w:p w14:paraId="74EC6231" w14:textId="361E176A" w:rsidR="00C77760" w:rsidRDefault="00C77760" w:rsidP="0F8829DA">
      <w:pPr>
        <w:pStyle w:val="ListParagraph"/>
        <w:numPr>
          <w:ilvl w:val="0"/>
          <w:numId w:val="47"/>
        </w:numPr>
        <w:spacing w:after="160" w:line="240" w:lineRule="auto"/>
        <w:jc w:val="both"/>
      </w:pPr>
      <w:r w:rsidRPr="00C77760">
        <w:t xml:space="preserve">Clear policies and procedures to terminate providers who fail to revalidate, with the understanding that successful revalidation </w:t>
      </w:r>
      <w:proofErr w:type="gramStart"/>
      <w:r w:rsidRPr="00C77760">
        <w:t>at a later date</w:t>
      </w:r>
      <w:proofErr w:type="gramEnd"/>
      <w:r w:rsidRPr="00C77760">
        <w:t xml:space="preserve"> will result in a gap in eligibility</w:t>
      </w:r>
      <w:r>
        <w:t>, and</w:t>
      </w:r>
    </w:p>
    <w:p w14:paraId="423D3B59" w14:textId="6E41F6E3" w:rsidR="00C77760" w:rsidRPr="00C77760" w:rsidRDefault="00C77760" w:rsidP="0F8829DA">
      <w:pPr>
        <w:pStyle w:val="ListParagraph"/>
        <w:numPr>
          <w:ilvl w:val="0"/>
          <w:numId w:val="47"/>
        </w:numPr>
        <w:spacing w:after="160" w:line="240" w:lineRule="auto"/>
        <w:jc w:val="both"/>
      </w:pPr>
      <w:r>
        <w:t>Use of rolling revalidation cycles, which prevents large surges, distributes provider reviews across manageable windows, reduces bottlenecks, and ensures continuous oversight.</w:t>
      </w:r>
    </w:p>
    <w:p w14:paraId="7E49F5F4" w14:textId="240E68FE" w:rsidR="00D337A9" w:rsidRDefault="00170F86" w:rsidP="00EE743B">
      <w:pPr>
        <w:spacing w:after="160" w:line="259" w:lineRule="auto"/>
        <w:jc w:val="center"/>
        <w:rPr>
          <w:b/>
          <w:bCs/>
        </w:rPr>
      </w:pPr>
      <w:r>
        <w:rPr>
          <w:b/>
          <w:bCs/>
        </w:rPr>
        <w:br w:type="page"/>
      </w:r>
      <w:r w:rsidR="00014F56">
        <w:rPr>
          <w:b/>
          <w:bCs/>
        </w:rPr>
        <w:lastRenderedPageBreak/>
        <w:t xml:space="preserve">Table </w:t>
      </w:r>
      <w:r w:rsidR="004C0393">
        <w:rPr>
          <w:b/>
          <w:bCs/>
        </w:rPr>
        <w:t>4</w:t>
      </w:r>
      <w:r w:rsidR="00014F56">
        <w:rPr>
          <w:b/>
          <w:bCs/>
        </w:rPr>
        <w:t xml:space="preserve">. </w:t>
      </w:r>
      <w:r w:rsidR="00F334E6">
        <w:rPr>
          <w:b/>
          <w:bCs/>
        </w:rPr>
        <w:t xml:space="preserve">Recent </w:t>
      </w:r>
      <w:r w:rsidR="000F4658">
        <w:rPr>
          <w:b/>
          <w:bCs/>
        </w:rPr>
        <w:t>R</w:t>
      </w:r>
      <w:r w:rsidR="00F334E6">
        <w:rPr>
          <w:b/>
          <w:bCs/>
        </w:rPr>
        <w:t xml:space="preserve">evalidation </w:t>
      </w:r>
      <w:r w:rsidR="000F4658">
        <w:rPr>
          <w:b/>
          <w:bCs/>
        </w:rPr>
        <w:t>R</w:t>
      </w:r>
      <w:r w:rsidR="00F334E6">
        <w:rPr>
          <w:b/>
          <w:bCs/>
        </w:rPr>
        <w:t>esults</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25"/>
        <w:gridCol w:w="3240"/>
        <w:gridCol w:w="3150"/>
      </w:tblGrid>
      <w:tr w:rsidR="00070A85" w:rsidRPr="0031141E" w14:paraId="4FC50037" w14:textId="77777777" w:rsidTr="00412D5C">
        <w:trPr>
          <w:trHeight w:val="300"/>
          <w:jc w:val="center"/>
        </w:trPr>
        <w:tc>
          <w:tcPr>
            <w:tcW w:w="3325" w:type="dxa"/>
            <w:shd w:val="clear" w:color="auto" w:fill="C5C5C5"/>
            <w:noWrap/>
            <w:tcMar>
              <w:top w:w="15" w:type="dxa"/>
              <w:left w:w="108" w:type="dxa"/>
              <w:bottom w:w="15" w:type="dxa"/>
              <w:right w:w="108" w:type="dxa"/>
            </w:tcMar>
            <w:vAlign w:val="bottom"/>
            <w:hideMark/>
          </w:tcPr>
          <w:p w14:paraId="2DA919D0" w14:textId="77777777" w:rsidR="00070A85" w:rsidRPr="0031141E" w:rsidRDefault="00070A85" w:rsidP="00070A85">
            <w:pPr>
              <w:spacing w:after="160" w:line="240" w:lineRule="auto"/>
              <w:rPr>
                <w:b/>
                <w:bCs/>
              </w:rPr>
            </w:pPr>
          </w:p>
        </w:tc>
        <w:tc>
          <w:tcPr>
            <w:tcW w:w="3240" w:type="dxa"/>
            <w:shd w:val="clear" w:color="auto" w:fill="C5C5C5"/>
            <w:vAlign w:val="bottom"/>
            <w:hideMark/>
          </w:tcPr>
          <w:p w14:paraId="05E8FFAB" w14:textId="4F8BC1B6" w:rsidR="00412D5C" w:rsidRDefault="00070A85" w:rsidP="00412D5C">
            <w:pPr>
              <w:spacing w:after="160" w:line="240" w:lineRule="auto"/>
              <w:jc w:val="center"/>
              <w:rPr>
                <w:b/>
                <w:bCs/>
              </w:rPr>
            </w:pPr>
            <w:r>
              <w:rPr>
                <w:b/>
                <w:bCs/>
              </w:rPr>
              <w:t>Revalidated or Newly Enrolled Over the Past 12 Months (5/1/25 – 4/30/</w:t>
            </w:r>
            <w:proofErr w:type="gramStart"/>
            <w:r>
              <w:rPr>
                <w:b/>
                <w:bCs/>
              </w:rPr>
              <w:t>26)*</w:t>
            </w:r>
            <w:proofErr w:type="gramEnd"/>
          </w:p>
          <w:p w14:paraId="4B4FFF5A" w14:textId="43D95044" w:rsidR="00070A85" w:rsidRPr="0031141E" w:rsidRDefault="00070A85" w:rsidP="00532979">
            <w:pPr>
              <w:spacing w:after="160" w:line="240" w:lineRule="auto"/>
              <w:jc w:val="center"/>
              <w:rPr>
                <w:b/>
                <w:bCs/>
              </w:rPr>
            </w:pPr>
          </w:p>
        </w:tc>
        <w:tc>
          <w:tcPr>
            <w:tcW w:w="3150" w:type="dxa"/>
            <w:shd w:val="clear" w:color="auto" w:fill="C5C5C5"/>
            <w:noWrap/>
            <w:tcMar>
              <w:top w:w="15" w:type="dxa"/>
              <w:left w:w="108" w:type="dxa"/>
              <w:bottom w:w="15" w:type="dxa"/>
              <w:right w:w="108" w:type="dxa"/>
            </w:tcMar>
            <w:vAlign w:val="bottom"/>
            <w:hideMark/>
          </w:tcPr>
          <w:p w14:paraId="1FA206C4" w14:textId="77777777" w:rsidR="00070A85" w:rsidRDefault="00070A85" w:rsidP="00532979">
            <w:pPr>
              <w:spacing w:after="160" w:line="240" w:lineRule="auto"/>
              <w:jc w:val="center"/>
              <w:rPr>
                <w:b/>
                <w:bCs/>
              </w:rPr>
            </w:pPr>
            <w:r>
              <w:rPr>
                <w:b/>
                <w:bCs/>
              </w:rPr>
              <w:t>Revalidated or Newly Enrolled Over the Past 20 Months (9/1/24 – 4/30/26)</w:t>
            </w:r>
          </w:p>
          <w:p w14:paraId="570401C6" w14:textId="02E913CD" w:rsidR="00070A85" w:rsidRPr="0031141E" w:rsidRDefault="00070A85" w:rsidP="00532979">
            <w:pPr>
              <w:spacing w:after="160" w:line="240" w:lineRule="auto"/>
              <w:jc w:val="center"/>
              <w:rPr>
                <w:b/>
                <w:bCs/>
              </w:rPr>
            </w:pPr>
          </w:p>
        </w:tc>
      </w:tr>
      <w:tr w:rsidR="00A4448A" w:rsidRPr="0031141E" w14:paraId="5759548B" w14:textId="77777777" w:rsidTr="00412D5C">
        <w:trPr>
          <w:trHeight w:val="372"/>
          <w:jc w:val="center"/>
        </w:trPr>
        <w:tc>
          <w:tcPr>
            <w:tcW w:w="3325" w:type="dxa"/>
            <w:noWrap/>
            <w:tcMar>
              <w:top w:w="15" w:type="dxa"/>
              <w:left w:w="108" w:type="dxa"/>
              <w:bottom w:w="15" w:type="dxa"/>
              <w:right w:w="108" w:type="dxa"/>
            </w:tcMar>
            <w:vAlign w:val="bottom"/>
            <w:hideMark/>
          </w:tcPr>
          <w:p w14:paraId="53A61E6A" w14:textId="77777777" w:rsidR="00A4448A" w:rsidRPr="0031141E" w:rsidRDefault="00A4448A" w:rsidP="00A4448A">
            <w:pPr>
              <w:spacing w:after="160" w:line="240" w:lineRule="auto"/>
            </w:pPr>
            <w:r w:rsidRPr="0031141E">
              <w:t xml:space="preserve">High-risk providers </w:t>
            </w:r>
          </w:p>
        </w:tc>
        <w:tc>
          <w:tcPr>
            <w:tcW w:w="3240" w:type="dxa"/>
            <w:vAlign w:val="bottom"/>
            <w:hideMark/>
          </w:tcPr>
          <w:p w14:paraId="26E99995" w14:textId="261F6429" w:rsidR="00A4448A" w:rsidRPr="0031141E" w:rsidRDefault="044852FA" w:rsidP="00532979">
            <w:pPr>
              <w:spacing w:after="160" w:line="240" w:lineRule="auto"/>
              <w:jc w:val="center"/>
            </w:pPr>
            <w:r>
              <w:t>2</w:t>
            </w:r>
            <w:r w:rsidR="005C6143">
              <w:t>,</w:t>
            </w:r>
            <w:r>
              <w:t>634</w:t>
            </w:r>
          </w:p>
        </w:tc>
        <w:tc>
          <w:tcPr>
            <w:tcW w:w="3150" w:type="dxa"/>
            <w:noWrap/>
            <w:tcMar>
              <w:top w:w="15" w:type="dxa"/>
              <w:left w:w="108" w:type="dxa"/>
              <w:bottom w:w="15" w:type="dxa"/>
              <w:right w:w="108" w:type="dxa"/>
            </w:tcMar>
            <w:vAlign w:val="bottom"/>
            <w:hideMark/>
          </w:tcPr>
          <w:p w14:paraId="6AB5B122" w14:textId="58CAA17E" w:rsidR="00A4448A" w:rsidRPr="0031141E" w:rsidRDefault="044852FA" w:rsidP="00532979">
            <w:pPr>
              <w:spacing w:after="160" w:line="240" w:lineRule="auto"/>
              <w:jc w:val="center"/>
            </w:pPr>
            <w:r>
              <w:t>3</w:t>
            </w:r>
            <w:r w:rsidR="005C6143">
              <w:t>,</w:t>
            </w:r>
            <w:r>
              <w:t>499</w:t>
            </w:r>
          </w:p>
        </w:tc>
      </w:tr>
      <w:tr w:rsidR="00A4448A" w:rsidRPr="0031141E" w14:paraId="504D60DD" w14:textId="77777777" w:rsidTr="00412D5C">
        <w:trPr>
          <w:trHeight w:val="300"/>
          <w:jc w:val="center"/>
        </w:trPr>
        <w:tc>
          <w:tcPr>
            <w:tcW w:w="3325" w:type="dxa"/>
            <w:noWrap/>
            <w:tcMar>
              <w:top w:w="15" w:type="dxa"/>
              <w:left w:w="108" w:type="dxa"/>
              <w:bottom w:w="15" w:type="dxa"/>
              <w:right w:w="108" w:type="dxa"/>
            </w:tcMar>
            <w:vAlign w:val="bottom"/>
            <w:hideMark/>
          </w:tcPr>
          <w:p w14:paraId="190D479E" w14:textId="77777777" w:rsidR="00A4448A" w:rsidRPr="0031141E" w:rsidRDefault="00A4448A" w:rsidP="00A4448A">
            <w:pPr>
              <w:spacing w:after="160" w:line="240" w:lineRule="auto"/>
            </w:pPr>
            <w:r w:rsidRPr="0031141E">
              <w:t xml:space="preserve">Non-NPI based providers </w:t>
            </w:r>
          </w:p>
        </w:tc>
        <w:tc>
          <w:tcPr>
            <w:tcW w:w="3240" w:type="dxa"/>
            <w:vAlign w:val="bottom"/>
            <w:hideMark/>
          </w:tcPr>
          <w:p w14:paraId="2D813A30" w14:textId="2DDA3041" w:rsidR="00A4448A" w:rsidRPr="0031141E" w:rsidRDefault="068E83F8" w:rsidP="00532979">
            <w:pPr>
              <w:spacing w:after="160" w:line="240" w:lineRule="auto"/>
              <w:jc w:val="center"/>
            </w:pPr>
            <w:r>
              <w:t>29,584</w:t>
            </w:r>
          </w:p>
        </w:tc>
        <w:tc>
          <w:tcPr>
            <w:tcW w:w="3150" w:type="dxa"/>
            <w:noWrap/>
            <w:tcMar>
              <w:top w:w="15" w:type="dxa"/>
              <w:left w:w="108" w:type="dxa"/>
              <w:bottom w:w="15" w:type="dxa"/>
              <w:right w:w="108" w:type="dxa"/>
            </w:tcMar>
            <w:vAlign w:val="bottom"/>
            <w:hideMark/>
          </w:tcPr>
          <w:p w14:paraId="51A20958" w14:textId="68F83029" w:rsidR="00A4448A" w:rsidRPr="0031141E" w:rsidRDefault="068E83F8" w:rsidP="00532979">
            <w:pPr>
              <w:spacing w:after="160" w:line="240" w:lineRule="auto"/>
              <w:jc w:val="center"/>
            </w:pPr>
            <w:r>
              <w:t>41,517</w:t>
            </w:r>
          </w:p>
        </w:tc>
      </w:tr>
      <w:tr w:rsidR="00A4448A" w:rsidRPr="0031141E" w14:paraId="30F1AEA0" w14:textId="77777777" w:rsidTr="00412D5C">
        <w:trPr>
          <w:trHeight w:val="300"/>
          <w:jc w:val="center"/>
        </w:trPr>
        <w:tc>
          <w:tcPr>
            <w:tcW w:w="3325" w:type="dxa"/>
            <w:noWrap/>
            <w:tcMar>
              <w:top w:w="15" w:type="dxa"/>
              <w:left w:w="108" w:type="dxa"/>
              <w:bottom w:w="15" w:type="dxa"/>
              <w:right w:w="108" w:type="dxa"/>
            </w:tcMar>
            <w:vAlign w:val="bottom"/>
            <w:hideMark/>
          </w:tcPr>
          <w:p w14:paraId="4389EDB4" w14:textId="77777777" w:rsidR="00A4448A" w:rsidRPr="0031141E" w:rsidRDefault="00A4448A" w:rsidP="00A4448A">
            <w:pPr>
              <w:spacing w:after="160" w:line="240" w:lineRule="auto"/>
            </w:pPr>
            <w:r w:rsidRPr="0031141E">
              <w:t xml:space="preserve">ABA providers </w:t>
            </w:r>
          </w:p>
        </w:tc>
        <w:tc>
          <w:tcPr>
            <w:tcW w:w="3240" w:type="dxa"/>
            <w:vAlign w:val="bottom"/>
            <w:hideMark/>
          </w:tcPr>
          <w:p w14:paraId="1D70F00E" w14:textId="2010F26A" w:rsidR="00A4448A" w:rsidRPr="0031141E" w:rsidRDefault="37DC8E19" w:rsidP="00532979">
            <w:pPr>
              <w:spacing w:after="160" w:line="240" w:lineRule="auto"/>
              <w:jc w:val="center"/>
            </w:pPr>
            <w:r>
              <w:t>1</w:t>
            </w:r>
            <w:r w:rsidR="005C6143">
              <w:t>,</w:t>
            </w:r>
            <w:r>
              <w:t>665</w:t>
            </w:r>
          </w:p>
        </w:tc>
        <w:tc>
          <w:tcPr>
            <w:tcW w:w="3150" w:type="dxa"/>
            <w:noWrap/>
            <w:tcMar>
              <w:top w:w="15" w:type="dxa"/>
              <w:left w:w="108" w:type="dxa"/>
              <w:bottom w:w="15" w:type="dxa"/>
              <w:right w:w="108" w:type="dxa"/>
            </w:tcMar>
            <w:vAlign w:val="bottom"/>
            <w:hideMark/>
          </w:tcPr>
          <w:p w14:paraId="10B5FE83" w14:textId="6BEF44FD" w:rsidR="00A4448A" w:rsidRPr="0031141E" w:rsidRDefault="37DC8E19" w:rsidP="00532979">
            <w:pPr>
              <w:spacing w:after="160" w:line="240" w:lineRule="auto"/>
              <w:jc w:val="center"/>
            </w:pPr>
            <w:r>
              <w:t>2</w:t>
            </w:r>
            <w:r w:rsidR="005C6143">
              <w:t>,</w:t>
            </w:r>
            <w:r>
              <w:t>568</w:t>
            </w:r>
          </w:p>
        </w:tc>
      </w:tr>
      <w:tr w:rsidR="00A4448A" w:rsidRPr="0031141E" w14:paraId="0F9351E3" w14:textId="77777777" w:rsidTr="00412D5C">
        <w:trPr>
          <w:trHeight w:val="300"/>
          <w:jc w:val="center"/>
        </w:trPr>
        <w:tc>
          <w:tcPr>
            <w:tcW w:w="3325" w:type="dxa"/>
            <w:noWrap/>
            <w:tcMar>
              <w:top w:w="15" w:type="dxa"/>
              <w:left w:w="108" w:type="dxa"/>
              <w:bottom w:w="15" w:type="dxa"/>
              <w:right w:w="108" w:type="dxa"/>
            </w:tcMar>
            <w:vAlign w:val="bottom"/>
            <w:hideMark/>
          </w:tcPr>
          <w:p w14:paraId="42C4EB18" w14:textId="77777777" w:rsidR="00A4448A" w:rsidRPr="0031141E" w:rsidRDefault="00A4448A" w:rsidP="00A4448A">
            <w:pPr>
              <w:spacing w:after="160" w:line="240" w:lineRule="auto"/>
            </w:pPr>
            <w:r w:rsidRPr="0031141E">
              <w:t>Lab providers</w:t>
            </w:r>
          </w:p>
        </w:tc>
        <w:tc>
          <w:tcPr>
            <w:tcW w:w="3240" w:type="dxa"/>
            <w:vAlign w:val="bottom"/>
            <w:hideMark/>
          </w:tcPr>
          <w:p w14:paraId="177BCFB0" w14:textId="3153D6C0" w:rsidR="00A4448A" w:rsidRPr="0031141E" w:rsidRDefault="445AF228" w:rsidP="00532979">
            <w:pPr>
              <w:spacing w:after="160" w:line="240" w:lineRule="auto"/>
              <w:jc w:val="center"/>
            </w:pPr>
            <w:r>
              <w:t>439</w:t>
            </w:r>
          </w:p>
        </w:tc>
        <w:tc>
          <w:tcPr>
            <w:tcW w:w="3150" w:type="dxa"/>
            <w:noWrap/>
            <w:tcMar>
              <w:top w:w="15" w:type="dxa"/>
              <w:left w:w="108" w:type="dxa"/>
              <w:bottom w:w="15" w:type="dxa"/>
              <w:right w:w="108" w:type="dxa"/>
            </w:tcMar>
            <w:vAlign w:val="bottom"/>
            <w:hideMark/>
          </w:tcPr>
          <w:p w14:paraId="03DB4FDC" w14:textId="4EE6FFD6" w:rsidR="00A4448A" w:rsidRPr="0031141E" w:rsidRDefault="445AF228" w:rsidP="00532979">
            <w:pPr>
              <w:spacing w:after="160" w:line="240" w:lineRule="auto"/>
              <w:jc w:val="center"/>
            </w:pPr>
            <w:r>
              <w:t>617</w:t>
            </w:r>
          </w:p>
        </w:tc>
      </w:tr>
      <w:tr w:rsidR="00A4448A" w:rsidRPr="0031141E" w14:paraId="5F72EB59" w14:textId="77777777" w:rsidTr="00412D5C">
        <w:trPr>
          <w:trHeight w:val="300"/>
          <w:jc w:val="center"/>
        </w:trPr>
        <w:tc>
          <w:tcPr>
            <w:tcW w:w="3325" w:type="dxa"/>
            <w:noWrap/>
            <w:tcMar>
              <w:top w:w="15" w:type="dxa"/>
              <w:left w:w="108" w:type="dxa"/>
              <w:bottom w:w="15" w:type="dxa"/>
              <w:right w:w="108" w:type="dxa"/>
            </w:tcMar>
            <w:vAlign w:val="bottom"/>
            <w:hideMark/>
          </w:tcPr>
          <w:p w14:paraId="21B93653" w14:textId="77777777" w:rsidR="00A4448A" w:rsidRPr="0031141E" w:rsidRDefault="00A4448A" w:rsidP="00A4448A">
            <w:pPr>
              <w:spacing w:after="160" w:line="240" w:lineRule="auto"/>
            </w:pPr>
            <w:r w:rsidRPr="0031141E">
              <w:t>Other providers with NPIs</w:t>
            </w:r>
          </w:p>
        </w:tc>
        <w:tc>
          <w:tcPr>
            <w:tcW w:w="3240" w:type="dxa"/>
            <w:vAlign w:val="bottom"/>
            <w:hideMark/>
          </w:tcPr>
          <w:p w14:paraId="5965E538" w14:textId="7D48604A" w:rsidR="00A4448A" w:rsidRPr="0031141E" w:rsidRDefault="625831C4" w:rsidP="00532979">
            <w:pPr>
              <w:spacing w:after="160" w:line="240" w:lineRule="auto"/>
              <w:jc w:val="center"/>
            </w:pPr>
            <w:r>
              <w:t>71,821</w:t>
            </w:r>
          </w:p>
        </w:tc>
        <w:tc>
          <w:tcPr>
            <w:tcW w:w="3150" w:type="dxa"/>
            <w:noWrap/>
            <w:tcMar>
              <w:top w:w="15" w:type="dxa"/>
              <w:left w:w="108" w:type="dxa"/>
              <w:bottom w:w="15" w:type="dxa"/>
              <w:right w:w="108" w:type="dxa"/>
            </w:tcMar>
            <w:vAlign w:val="bottom"/>
            <w:hideMark/>
          </w:tcPr>
          <w:p w14:paraId="351771BB" w14:textId="36AEEA61" w:rsidR="00A4448A" w:rsidRPr="0031141E" w:rsidRDefault="625831C4" w:rsidP="00532979">
            <w:pPr>
              <w:spacing w:after="160" w:line="240" w:lineRule="auto"/>
              <w:jc w:val="center"/>
            </w:pPr>
            <w:r>
              <w:t>101,640</w:t>
            </w:r>
          </w:p>
        </w:tc>
      </w:tr>
      <w:tr w:rsidR="00A4448A" w:rsidRPr="0031141E" w14:paraId="583B4A69" w14:textId="77777777" w:rsidTr="00412D5C">
        <w:trPr>
          <w:trHeight w:val="300"/>
          <w:jc w:val="center"/>
        </w:trPr>
        <w:tc>
          <w:tcPr>
            <w:tcW w:w="3325" w:type="dxa"/>
            <w:noWrap/>
            <w:tcMar>
              <w:top w:w="15" w:type="dxa"/>
              <w:left w:w="108" w:type="dxa"/>
              <w:bottom w:w="15" w:type="dxa"/>
              <w:right w:w="108" w:type="dxa"/>
            </w:tcMar>
            <w:vAlign w:val="bottom"/>
            <w:hideMark/>
          </w:tcPr>
          <w:p w14:paraId="56BB9C0F" w14:textId="42A963CF" w:rsidR="00A4448A" w:rsidRPr="0031141E" w:rsidRDefault="00A4448A" w:rsidP="00A4448A">
            <w:pPr>
              <w:spacing w:after="160" w:line="240" w:lineRule="auto"/>
              <w:rPr>
                <w:b/>
                <w:bCs/>
              </w:rPr>
            </w:pPr>
            <w:r w:rsidRPr="0031141E">
              <w:rPr>
                <w:b/>
                <w:bCs/>
              </w:rPr>
              <w:t xml:space="preserve">Total providers revalidated </w:t>
            </w:r>
          </w:p>
        </w:tc>
        <w:tc>
          <w:tcPr>
            <w:tcW w:w="3240" w:type="dxa"/>
            <w:hideMark/>
          </w:tcPr>
          <w:p w14:paraId="765EC669" w14:textId="0725C4C0" w:rsidR="00A4448A" w:rsidRPr="0031141E" w:rsidRDefault="07547CCD" w:rsidP="00532979">
            <w:pPr>
              <w:spacing w:after="160" w:line="240" w:lineRule="auto"/>
              <w:jc w:val="center"/>
              <w:rPr>
                <w:b/>
                <w:bCs/>
              </w:rPr>
            </w:pPr>
            <w:r w:rsidRPr="145ED550">
              <w:rPr>
                <w:b/>
                <w:bCs/>
              </w:rPr>
              <w:t>103,509</w:t>
            </w:r>
          </w:p>
        </w:tc>
        <w:tc>
          <w:tcPr>
            <w:tcW w:w="3150" w:type="dxa"/>
            <w:noWrap/>
            <w:tcMar>
              <w:top w:w="15" w:type="dxa"/>
              <w:left w:w="108" w:type="dxa"/>
              <w:bottom w:w="15" w:type="dxa"/>
              <w:right w:w="108" w:type="dxa"/>
            </w:tcMar>
            <w:hideMark/>
          </w:tcPr>
          <w:p w14:paraId="2CEE979E" w14:textId="0E790B5E" w:rsidR="00A4448A" w:rsidRPr="0031141E" w:rsidRDefault="12A52B97" w:rsidP="00532979">
            <w:pPr>
              <w:spacing w:after="160" w:line="240" w:lineRule="auto"/>
              <w:jc w:val="center"/>
            </w:pPr>
            <w:r w:rsidRPr="145ED550">
              <w:rPr>
                <w:b/>
                <w:bCs/>
              </w:rPr>
              <w:t>149,841</w:t>
            </w:r>
          </w:p>
        </w:tc>
      </w:tr>
      <w:tr w:rsidR="00A4448A" w:rsidRPr="0031141E" w14:paraId="080D7927" w14:textId="77777777" w:rsidTr="00412D5C">
        <w:trPr>
          <w:trHeight w:val="300"/>
          <w:jc w:val="center"/>
        </w:trPr>
        <w:tc>
          <w:tcPr>
            <w:tcW w:w="3325" w:type="dxa"/>
            <w:noWrap/>
            <w:tcMar>
              <w:top w:w="15" w:type="dxa"/>
              <w:left w:w="108" w:type="dxa"/>
              <w:bottom w:w="15" w:type="dxa"/>
              <w:right w:w="108" w:type="dxa"/>
            </w:tcMar>
            <w:vAlign w:val="bottom"/>
          </w:tcPr>
          <w:p w14:paraId="29809FC5" w14:textId="697C8848" w:rsidR="00A4448A" w:rsidRPr="00A4448A" w:rsidRDefault="00A4448A" w:rsidP="00A4448A">
            <w:pPr>
              <w:spacing w:after="160" w:line="240" w:lineRule="auto"/>
              <w:rPr>
                <w:b/>
                <w:bCs/>
              </w:rPr>
            </w:pPr>
            <w:r w:rsidRPr="00A4448A">
              <w:rPr>
                <w:b/>
                <w:bCs/>
              </w:rPr>
              <w:t>Total providers who failed to revalidate</w:t>
            </w:r>
          </w:p>
        </w:tc>
        <w:tc>
          <w:tcPr>
            <w:tcW w:w="3240" w:type="dxa"/>
          </w:tcPr>
          <w:p w14:paraId="467E1704" w14:textId="1D674B67" w:rsidR="00A4448A" w:rsidRPr="00A4448A" w:rsidRDefault="00A4448A" w:rsidP="00532979">
            <w:pPr>
              <w:spacing w:after="160" w:line="240" w:lineRule="auto"/>
              <w:jc w:val="center"/>
              <w:rPr>
                <w:b/>
                <w:bCs/>
              </w:rPr>
            </w:pPr>
            <w:r w:rsidRPr="00A4448A">
              <w:rPr>
                <w:b/>
                <w:bCs/>
              </w:rPr>
              <w:t>23,800</w:t>
            </w:r>
          </w:p>
        </w:tc>
        <w:tc>
          <w:tcPr>
            <w:tcW w:w="3150" w:type="dxa"/>
            <w:noWrap/>
            <w:tcMar>
              <w:top w:w="15" w:type="dxa"/>
              <w:left w:w="108" w:type="dxa"/>
              <w:bottom w:w="15" w:type="dxa"/>
              <w:right w:w="108" w:type="dxa"/>
            </w:tcMar>
          </w:tcPr>
          <w:p w14:paraId="6E45D51C" w14:textId="1EC4832A" w:rsidR="00A4448A" w:rsidRPr="00A4448A" w:rsidRDefault="00A4448A" w:rsidP="00532979">
            <w:pPr>
              <w:spacing w:after="160" w:line="240" w:lineRule="auto"/>
              <w:jc w:val="center"/>
              <w:rPr>
                <w:b/>
                <w:bCs/>
              </w:rPr>
            </w:pPr>
            <w:r w:rsidRPr="00A4448A">
              <w:rPr>
                <w:b/>
                <w:bCs/>
              </w:rPr>
              <w:t>39,753</w:t>
            </w:r>
          </w:p>
        </w:tc>
      </w:tr>
      <w:tr w:rsidR="00A4448A" w:rsidRPr="0031141E" w14:paraId="2EC4A8A8" w14:textId="77777777" w:rsidTr="00412D5C">
        <w:trPr>
          <w:trHeight w:val="300"/>
          <w:jc w:val="center"/>
        </w:trPr>
        <w:tc>
          <w:tcPr>
            <w:tcW w:w="3325" w:type="dxa"/>
            <w:noWrap/>
            <w:tcMar>
              <w:top w:w="15" w:type="dxa"/>
              <w:left w:w="108" w:type="dxa"/>
              <w:bottom w:w="15" w:type="dxa"/>
              <w:right w:w="108" w:type="dxa"/>
            </w:tcMar>
          </w:tcPr>
          <w:p w14:paraId="1C08FDAA" w14:textId="449B170C" w:rsidR="00A4448A" w:rsidRPr="00A4448A" w:rsidRDefault="00A4448A" w:rsidP="00A4448A">
            <w:pPr>
              <w:spacing w:after="160" w:line="240" w:lineRule="auto"/>
              <w:rPr>
                <w:b/>
                <w:bCs/>
              </w:rPr>
            </w:pPr>
            <w:r w:rsidRPr="00A4448A">
              <w:rPr>
                <w:b/>
                <w:bCs/>
              </w:rPr>
              <w:t>Total providers referred to HFS OIG for review</w:t>
            </w:r>
          </w:p>
        </w:tc>
        <w:tc>
          <w:tcPr>
            <w:tcW w:w="3240" w:type="dxa"/>
          </w:tcPr>
          <w:p w14:paraId="1FF8328F" w14:textId="15AB9A33" w:rsidR="00A4448A" w:rsidRPr="00A4448A" w:rsidRDefault="00A4448A" w:rsidP="00532979">
            <w:pPr>
              <w:spacing w:after="160" w:line="240" w:lineRule="auto"/>
              <w:jc w:val="center"/>
              <w:rPr>
                <w:b/>
                <w:bCs/>
              </w:rPr>
            </w:pPr>
            <w:r w:rsidRPr="00A4448A">
              <w:rPr>
                <w:b/>
                <w:bCs/>
              </w:rPr>
              <w:t>3</w:t>
            </w:r>
            <w:r w:rsidR="00C1475B">
              <w:rPr>
                <w:b/>
                <w:bCs/>
              </w:rPr>
              <w:t>,</w:t>
            </w:r>
            <w:r w:rsidRPr="00A4448A">
              <w:rPr>
                <w:b/>
                <w:bCs/>
              </w:rPr>
              <w:t>605</w:t>
            </w:r>
          </w:p>
        </w:tc>
        <w:tc>
          <w:tcPr>
            <w:tcW w:w="3150" w:type="dxa"/>
            <w:noWrap/>
            <w:tcMar>
              <w:top w:w="15" w:type="dxa"/>
              <w:left w:w="108" w:type="dxa"/>
              <w:bottom w:w="15" w:type="dxa"/>
              <w:right w:w="108" w:type="dxa"/>
            </w:tcMar>
          </w:tcPr>
          <w:p w14:paraId="0FB85C96" w14:textId="0D298ECE" w:rsidR="00A4448A" w:rsidRPr="00A4448A" w:rsidRDefault="00A4448A" w:rsidP="00532979">
            <w:pPr>
              <w:spacing w:after="160" w:line="240" w:lineRule="auto"/>
              <w:jc w:val="center"/>
              <w:rPr>
                <w:b/>
                <w:bCs/>
              </w:rPr>
            </w:pPr>
            <w:r w:rsidRPr="00A4448A">
              <w:rPr>
                <w:b/>
                <w:bCs/>
              </w:rPr>
              <w:t>3</w:t>
            </w:r>
            <w:r w:rsidR="00C1475B">
              <w:rPr>
                <w:b/>
                <w:bCs/>
              </w:rPr>
              <w:t>,</w:t>
            </w:r>
            <w:r w:rsidRPr="00A4448A">
              <w:rPr>
                <w:b/>
                <w:bCs/>
              </w:rPr>
              <w:t>857</w:t>
            </w:r>
          </w:p>
        </w:tc>
      </w:tr>
    </w:tbl>
    <w:p w14:paraId="2AF06B6C" w14:textId="77777777" w:rsidR="00070A85" w:rsidRPr="000F4658" w:rsidRDefault="00070A85" w:rsidP="00070A85">
      <w:pPr>
        <w:spacing w:after="160" w:line="240" w:lineRule="auto"/>
        <w:jc w:val="both"/>
        <w:rPr>
          <w:i/>
          <w:iCs/>
          <w:sz w:val="22"/>
          <w:szCs w:val="22"/>
        </w:rPr>
      </w:pPr>
      <w:r w:rsidRPr="00154812">
        <w:rPr>
          <w:i/>
          <w:iCs/>
          <w:sz w:val="22"/>
          <w:szCs w:val="22"/>
        </w:rPr>
        <w:t xml:space="preserve">* </w:t>
      </w:r>
      <w:r w:rsidRPr="000F4658">
        <w:rPr>
          <w:i/>
          <w:iCs/>
          <w:sz w:val="22"/>
          <w:szCs w:val="22"/>
        </w:rPr>
        <w:t xml:space="preserve">Note: The number of revalidated or newly enrolled </w:t>
      </w:r>
      <w:proofErr w:type="gramStart"/>
      <w:r w:rsidRPr="000F4658">
        <w:rPr>
          <w:i/>
          <w:iCs/>
          <w:sz w:val="22"/>
          <w:szCs w:val="22"/>
        </w:rPr>
        <w:t>provider</w:t>
      </w:r>
      <w:proofErr w:type="gramEnd"/>
      <w:r w:rsidRPr="000F4658">
        <w:rPr>
          <w:i/>
          <w:iCs/>
          <w:sz w:val="22"/>
          <w:szCs w:val="22"/>
        </w:rPr>
        <w:t xml:space="preserve"> over the past 12 months is a subset of the number of revalidated or newly enrolled providers over the past 20 months.</w:t>
      </w:r>
    </w:p>
    <w:p w14:paraId="49B44F2C" w14:textId="77777777" w:rsidR="006603C4" w:rsidRDefault="006603C4" w:rsidP="001B1B81">
      <w:pPr>
        <w:pStyle w:val="Heading1"/>
      </w:pPr>
    </w:p>
    <w:p w14:paraId="38492611" w14:textId="77777777" w:rsidR="00EE743B" w:rsidRDefault="00EE743B">
      <w:pPr>
        <w:spacing w:after="160" w:line="259" w:lineRule="auto"/>
        <w:rPr>
          <w:b/>
          <w:bCs/>
          <w:sz w:val="28"/>
          <w:szCs w:val="28"/>
        </w:rPr>
      </w:pPr>
      <w:r>
        <w:br w:type="page"/>
      </w:r>
    </w:p>
    <w:p w14:paraId="05D0C581" w14:textId="7B4E7B4A" w:rsidR="00D625DA" w:rsidRDefault="009513D8" w:rsidP="001B1B81">
      <w:pPr>
        <w:pStyle w:val="Heading1"/>
      </w:pPr>
      <w:bookmarkStart w:id="2" w:name="_Toc242884943"/>
      <w:r>
        <w:lastRenderedPageBreak/>
        <w:t xml:space="preserve">III. </w:t>
      </w:r>
      <w:r w:rsidR="0067312F">
        <w:t xml:space="preserve">Overview of </w:t>
      </w:r>
      <w:r w:rsidR="000F4658">
        <w:t>P</w:t>
      </w:r>
      <w:r w:rsidR="0067312F">
        <w:t xml:space="preserve">rovider </w:t>
      </w:r>
      <w:r w:rsidR="000F4658">
        <w:t>R</w:t>
      </w:r>
      <w:r w:rsidR="0067312F">
        <w:t>evalidation</w:t>
      </w:r>
      <w:r w:rsidR="006F660A">
        <w:t xml:space="preserve"> at HFS</w:t>
      </w:r>
      <w:bookmarkEnd w:id="2"/>
      <w:r w:rsidR="00A03394">
        <w:t xml:space="preserve"> </w:t>
      </w:r>
    </w:p>
    <w:p w14:paraId="39F0F728" w14:textId="77777777" w:rsidR="001B1B81" w:rsidRPr="001B1B81" w:rsidRDefault="001B1B81" w:rsidP="001B1B81"/>
    <w:p w14:paraId="570667EE" w14:textId="36D7E837" w:rsidR="00144424" w:rsidRPr="00B06745" w:rsidRDefault="009F6845" w:rsidP="00B06745">
      <w:pPr>
        <w:spacing w:after="160" w:line="240" w:lineRule="auto"/>
        <w:jc w:val="both"/>
      </w:pPr>
      <w:r w:rsidRPr="64146DAB">
        <w:rPr>
          <w:b/>
          <w:bCs/>
        </w:rPr>
        <w:t xml:space="preserve">HFS follows the CMS screening requirements in 42 CFR § 424.518 to classify provider types as </w:t>
      </w:r>
      <w:r w:rsidR="001F3B88">
        <w:rPr>
          <w:b/>
          <w:bCs/>
        </w:rPr>
        <w:t>l</w:t>
      </w:r>
      <w:r w:rsidRPr="64146DAB">
        <w:rPr>
          <w:b/>
          <w:bCs/>
        </w:rPr>
        <w:t xml:space="preserve">imited, </w:t>
      </w:r>
      <w:r w:rsidR="001F3B88">
        <w:rPr>
          <w:b/>
          <w:bCs/>
        </w:rPr>
        <w:t>m</w:t>
      </w:r>
      <w:r w:rsidRPr="64146DAB">
        <w:rPr>
          <w:b/>
          <w:bCs/>
        </w:rPr>
        <w:t xml:space="preserve">oderate, or </w:t>
      </w:r>
      <w:r w:rsidR="001F3B88">
        <w:rPr>
          <w:b/>
          <w:bCs/>
        </w:rPr>
        <w:t>h</w:t>
      </w:r>
      <w:r w:rsidRPr="64146DAB">
        <w:rPr>
          <w:b/>
          <w:bCs/>
        </w:rPr>
        <w:t>igh</w:t>
      </w:r>
      <w:r w:rsidR="001F3B88">
        <w:rPr>
          <w:b/>
          <w:bCs/>
        </w:rPr>
        <w:t>-r</w:t>
      </w:r>
      <w:r w:rsidRPr="64146DAB">
        <w:rPr>
          <w:b/>
          <w:bCs/>
        </w:rPr>
        <w:t>isk</w:t>
      </w:r>
      <w:r>
        <w:t xml:space="preserve">. </w:t>
      </w:r>
      <w:r w:rsidR="31D7F186">
        <w:t>All Illinois Medicaid providers are assigned one of three risk levels - limited, moderate, or high - based on provider type and/or specialty/sub-specialty</w:t>
      </w:r>
      <w:r w:rsidR="00BE200F">
        <w:t>.</w:t>
      </w:r>
      <w:r w:rsidR="31D7F186">
        <w:t xml:space="preserve"> IMPACT conducts </w:t>
      </w:r>
      <w:proofErr w:type="gramStart"/>
      <w:r w:rsidR="31D7F186">
        <w:t>a screening</w:t>
      </w:r>
      <w:proofErr w:type="gramEnd"/>
      <w:r w:rsidR="31D7F186">
        <w:t xml:space="preserve"> upon initial enrollment, during modifications and again at revalidation, applying the appropriate screening requirements for each risk level classification.   </w:t>
      </w:r>
    </w:p>
    <w:p w14:paraId="4F29C098" w14:textId="68B322F1" w:rsidR="00D87149" w:rsidRDefault="00D87149" w:rsidP="00D87149">
      <w:pPr>
        <w:tabs>
          <w:tab w:val="num" w:pos="720"/>
        </w:tabs>
        <w:spacing w:after="160" w:line="240" w:lineRule="auto"/>
        <w:jc w:val="both"/>
      </w:pPr>
      <w:r w:rsidRPr="00B102AF">
        <w:rPr>
          <w:b/>
          <w:bCs/>
        </w:rPr>
        <w:t xml:space="preserve">In addition to the provider types that CMS designates as high-risk, HFS also classifies Nonemergency Medical Transportation (NEMT) providers as </w:t>
      </w:r>
      <w:r>
        <w:rPr>
          <w:b/>
          <w:bCs/>
        </w:rPr>
        <w:t>h</w:t>
      </w:r>
      <w:r w:rsidRPr="00B102AF">
        <w:rPr>
          <w:b/>
          <w:bCs/>
        </w:rPr>
        <w:t>igh</w:t>
      </w:r>
      <w:r>
        <w:rPr>
          <w:b/>
          <w:bCs/>
        </w:rPr>
        <w:t>-r</w:t>
      </w:r>
      <w:r w:rsidRPr="00B102AF">
        <w:rPr>
          <w:b/>
          <w:bCs/>
        </w:rPr>
        <w:t>isk.</w:t>
      </w:r>
      <w:r>
        <w:t xml:space="preserve"> Federal regulations (42 CFR § 455.450 and § 424.518) allow states to elevate a provider’s risk level above the federal minimum, and NEMT services carry greater inherent vulnerabilities compared to clinical providers. By designating NEMT as </w:t>
      </w:r>
      <w:r w:rsidR="0044357A">
        <w:t>h</w:t>
      </w:r>
      <w:r>
        <w:t xml:space="preserve">igh </w:t>
      </w:r>
      <w:r w:rsidR="0044357A">
        <w:t>r</w:t>
      </w:r>
      <w:r>
        <w:t>isk, HFS can require fingerprint-based background checks, site visits, and other enhanced screening measures to better safeguard Medicaid funds. In this regard, HFS is exceeding expectations under federal requirements to ensure Medicaid Program integrity.</w:t>
      </w:r>
    </w:p>
    <w:p w14:paraId="0FCE60FC" w14:textId="6C5ABFA0" w:rsidR="00D87149" w:rsidRPr="00BD63C8" w:rsidRDefault="6D112EA4" w:rsidP="00D87149">
      <w:pPr>
        <w:tabs>
          <w:tab w:val="num" w:pos="720"/>
        </w:tabs>
        <w:spacing w:after="160" w:line="240" w:lineRule="auto"/>
        <w:jc w:val="both"/>
      </w:pPr>
      <w:r w:rsidRPr="49B28FE3">
        <w:rPr>
          <w:b/>
          <w:bCs/>
        </w:rPr>
        <w:t>The state’s provider enrollment staff work very closely with the HFS OIG, which plays an integral part in provider enrollment program integrity, including through its New Provider Verification Unit (NPV) and Provider Monitoring Unit (PMU).</w:t>
      </w:r>
      <w:r>
        <w:t xml:space="preserve">  For </w:t>
      </w:r>
      <w:r w:rsidR="3E2759A4">
        <w:t>h</w:t>
      </w:r>
      <w:r>
        <w:t>igh-</w:t>
      </w:r>
      <w:r w:rsidR="3E2759A4">
        <w:t>r</w:t>
      </w:r>
      <w:r>
        <w:t xml:space="preserve">isk provider types, NPV completes a licensure check, reviews any prior HFS OIG history, screens background for criminal convictions and sanctions, reviews submitted documentation, conducts an onsite inspection (when not completed by CMS in the last five years), and conducts a fingerprint-based background check (when adding new owners and not completed by CMS in the last five years).  For </w:t>
      </w:r>
      <w:r w:rsidR="133D75C6">
        <w:t>m</w:t>
      </w:r>
      <w:r>
        <w:t>oderate-</w:t>
      </w:r>
      <w:r w:rsidR="133D75C6">
        <w:t>r</w:t>
      </w:r>
      <w:r>
        <w:t xml:space="preserve">isk and </w:t>
      </w:r>
      <w:r w:rsidR="133D75C6">
        <w:t>l</w:t>
      </w:r>
      <w:r>
        <w:t xml:space="preserve">ow </w:t>
      </w:r>
      <w:r w:rsidR="133D75C6">
        <w:t>r</w:t>
      </w:r>
      <w:r>
        <w:t xml:space="preserve">isk provider types, some of the above steps are taken as appropriate, such as, licensure checks, </w:t>
      </w:r>
      <w:r w:rsidR="624F6C69">
        <w:t xml:space="preserve">review of </w:t>
      </w:r>
      <w:r>
        <w:t xml:space="preserve">HFS OIG history, background screening for criminal convictions and sanctions, and onsite inspections.  </w:t>
      </w:r>
    </w:p>
    <w:p w14:paraId="7B6B6E3F" w14:textId="03FDE1E9" w:rsidR="00D87149" w:rsidRDefault="6D112EA4" w:rsidP="49B28FE3">
      <w:pPr>
        <w:tabs>
          <w:tab w:val="num" w:pos="720"/>
        </w:tabs>
        <w:spacing w:after="160" w:line="240" w:lineRule="auto"/>
        <w:jc w:val="both"/>
      </w:pPr>
      <w:r>
        <w:t>NPV also reviews applications referred by other agencies, such as the Department of Human Services Division of Rehabilitation Services (DRS) and Division of Developmental Disabilities (DDD)</w:t>
      </w:r>
      <w:r w:rsidR="6C0DCE83">
        <w:t>,</w:t>
      </w:r>
      <w:r>
        <w:t xml:space="preserve"> which enrolls </w:t>
      </w:r>
      <w:r w:rsidR="7A3CE9D0">
        <w:t xml:space="preserve">Illinois Department of Human Services (DHS) Home and Community Based Services (HCBS) </w:t>
      </w:r>
      <w:r>
        <w:t>waiver providers</w:t>
      </w:r>
      <w:r w:rsidR="6C5AF230">
        <w:t>,</w:t>
      </w:r>
      <w:r>
        <w:t xml:space="preserve"> and the University of Illinois Office of Medicaid Innovation (OMI)</w:t>
      </w:r>
      <w:r w:rsidR="670ADC70">
        <w:t>,</w:t>
      </w:r>
      <w:r>
        <w:t xml:space="preserve"> which assists in enrolling behavioral health providers. A limited-risk screening is required for these applications. NPV is required to report all substantial findings to the respective agency. If NPV finds that a Medicaid provider or enrollee is engaging in fraud, waste, or abuse, or has a substantial criminal finding during its verification process</w:t>
      </w:r>
      <w:r w:rsidR="3D0841E8">
        <w:t>,</w:t>
      </w:r>
      <w:r>
        <w:t xml:space="preserve"> it brings that information to an HFS OIG Committee for determination on appropriate next steps.</w:t>
      </w:r>
    </w:p>
    <w:p w14:paraId="63716AC2" w14:textId="77777777" w:rsidR="00D87149" w:rsidRDefault="00D87149" w:rsidP="00D87149">
      <w:pPr>
        <w:tabs>
          <w:tab w:val="num" w:pos="720"/>
        </w:tabs>
        <w:spacing w:after="160" w:line="240" w:lineRule="auto"/>
        <w:jc w:val="both"/>
      </w:pPr>
      <w:r>
        <w:t xml:space="preserve">In Illinois Medicaid, </w:t>
      </w:r>
      <w:r w:rsidRPr="0077648D">
        <w:t xml:space="preserve">high-risk providers serve a one-year conditional enrollment period. Upon application approval, </w:t>
      </w:r>
      <w:r>
        <w:t xml:space="preserve">the </w:t>
      </w:r>
      <w:r w:rsidRPr="0077648D">
        <w:t xml:space="preserve">NPV Unit refers these high-risk providers to the HFS OIG Provider Monitoring Unit (PMU) to be monitored during the enrollment period. At the conclusion of the one-year conditional enrollment period, the provider will continue active enrollment status, be disenrolled, terminated, or extended in the conditional enrollment status for an additional 6-12 months for billing review.  </w:t>
      </w:r>
    </w:p>
    <w:p w14:paraId="111988B2" w14:textId="77777777" w:rsidR="00D87149" w:rsidRPr="0063490A" w:rsidRDefault="00D87149" w:rsidP="00D87149">
      <w:pPr>
        <w:tabs>
          <w:tab w:val="num" w:pos="720"/>
        </w:tabs>
        <w:spacing w:after="160" w:line="240" w:lineRule="auto"/>
        <w:jc w:val="both"/>
      </w:pPr>
      <w:r>
        <w:lastRenderedPageBreak/>
        <w:t>PMU</w:t>
      </w:r>
      <w:r w:rsidRPr="0063490A">
        <w:t xml:space="preserve"> utilizes the </w:t>
      </w:r>
      <w:r>
        <w:t xml:space="preserve">HFS OIG’s data analytics </w:t>
      </w:r>
      <w:r w:rsidRPr="0063490A">
        <w:t xml:space="preserve">system to review claims and vehicle information before </w:t>
      </w:r>
      <w:r>
        <w:t>its bi-annual</w:t>
      </w:r>
      <w:r w:rsidRPr="0063490A">
        <w:t xml:space="preserve"> reviews. </w:t>
      </w:r>
      <w:r>
        <w:t>PMU</w:t>
      </w:r>
      <w:r w:rsidRPr="0063490A">
        <w:t xml:space="preserve"> notes any error codes and </w:t>
      </w:r>
      <w:proofErr w:type="gramStart"/>
      <w:r w:rsidRPr="0063490A">
        <w:t>rejected</w:t>
      </w:r>
      <w:proofErr w:type="gramEnd"/>
      <w:r w:rsidRPr="0063490A">
        <w:t xml:space="preserve"> claims. For transportation providers, </w:t>
      </w:r>
      <w:r>
        <w:t>PMU</w:t>
      </w:r>
      <w:r w:rsidRPr="0063490A">
        <w:t xml:space="preserve"> will then access the Illinois Secretary of State database to ensure ownership of the vehicle and ensure the registration is up to date. </w:t>
      </w:r>
    </w:p>
    <w:p w14:paraId="407D94B5" w14:textId="5B40F19F" w:rsidR="06798586" w:rsidRPr="00B06745" w:rsidRDefault="00D87149" w:rsidP="00B06745">
      <w:pPr>
        <w:tabs>
          <w:tab w:val="num" w:pos="720"/>
        </w:tabs>
        <w:spacing w:after="160" w:line="240" w:lineRule="auto"/>
        <w:jc w:val="both"/>
      </w:pPr>
      <w:r w:rsidRPr="0063490A">
        <w:t xml:space="preserve">The initial monitoring review is </w:t>
      </w:r>
      <w:proofErr w:type="gramStart"/>
      <w:r w:rsidRPr="0063490A">
        <w:t>completed at</w:t>
      </w:r>
      <w:proofErr w:type="gramEnd"/>
      <w:r w:rsidRPr="0063490A">
        <w:t xml:space="preserve"> 180 days from the date of </w:t>
      </w:r>
      <w:proofErr w:type="gramStart"/>
      <w:r w:rsidRPr="0063490A">
        <w:t>enrollment</w:t>
      </w:r>
      <w:proofErr w:type="gramEnd"/>
      <w:r w:rsidRPr="0063490A">
        <w:t xml:space="preserve"> and the second review is completed </w:t>
      </w:r>
      <w:proofErr w:type="gramStart"/>
      <w:r w:rsidRPr="0063490A">
        <w:t>at</w:t>
      </w:r>
      <w:proofErr w:type="gramEnd"/>
      <w:r w:rsidRPr="0063490A">
        <w:t xml:space="preserve"> 300 days. After both the initial and second review, </w:t>
      </w:r>
      <w:r>
        <w:t>PMU</w:t>
      </w:r>
      <w:r w:rsidRPr="0063490A">
        <w:t xml:space="preserve"> will contact the provider to review program policies and address any questions or concerns from the provider. If the provider is billing and there are no concerns at the time of the review, </w:t>
      </w:r>
      <w:r>
        <w:t>PMU</w:t>
      </w:r>
      <w:r w:rsidRPr="0063490A">
        <w:t xml:space="preserve"> will follow procedures to enroll the provider. Monitoring staff will report any of the following to their supervisor: </w:t>
      </w:r>
      <w:r>
        <w:t>no</w:t>
      </w:r>
      <w:r w:rsidRPr="0063490A">
        <w:t xml:space="preserve"> service</w:t>
      </w:r>
      <w:r>
        <w:t xml:space="preserve"> billing</w:t>
      </w:r>
      <w:r w:rsidRPr="0063490A">
        <w:t xml:space="preserve">, compliance issues, or </w:t>
      </w:r>
      <w:r>
        <w:t>failure</w:t>
      </w:r>
      <w:r w:rsidRPr="0063490A">
        <w:t xml:space="preserve"> to comply with contact from the unit. HFS OIG may then elect to extend the conditional enrollment period, disenroll the provider, or terminate the provider.</w:t>
      </w:r>
    </w:p>
    <w:p w14:paraId="26B75603" w14:textId="2145ED8D" w:rsidR="00FB331A" w:rsidDel="0080013F" w:rsidRDefault="32884CFA" w:rsidP="0F8829DA">
      <w:pPr>
        <w:spacing w:after="160" w:line="240" w:lineRule="auto"/>
        <w:jc w:val="both"/>
      </w:pPr>
      <w:r w:rsidRPr="28CBB514" w:rsidDel="0080013F">
        <w:rPr>
          <w:b/>
          <w:bCs/>
        </w:rPr>
        <w:t>Providers who do not validate within the</w:t>
      </w:r>
      <w:r w:rsidR="001D1FAF">
        <w:rPr>
          <w:b/>
          <w:bCs/>
        </w:rPr>
        <w:t>ir</w:t>
      </w:r>
      <w:r w:rsidRPr="28CBB514" w:rsidDel="0080013F">
        <w:rPr>
          <w:b/>
          <w:bCs/>
        </w:rPr>
        <w:t xml:space="preserve"> revalidation cycle </w:t>
      </w:r>
      <w:r w:rsidR="54F7B13E" w:rsidRPr="28CBB514" w:rsidDel="0080013F">
        <w:rPr>
          <w:b/>
          <w:bCs/>
        </w:rPr>
        <w:t>are</w:t>
      </w:r>
      <w:r w:rsidRPr="28CBB514" w:rsidDel="0080013F">
        <w:rPr>
          <w:b/>
          <w:bCs/>
        </w:rPr>
        <w:t xml:space="preserve"> </w:t>
      </w:r>
      <w:r w:rsidR="3E882CB0" w:rsidRPr="135E74E9">
        <w:rPr>
          <w:b/>
          <w:bCs/>
        </w:rPr>
        <w:t>disenrolled</w:t>
      </w:r>
      <w:r w:rsidRPr="28CBB514" w:rsidDel="0080013F">
        <w:rPr>
          <w:b/>
          <w:bCs/>
        </w:rPr>
        <w:t xml:space="preserve"> from the program.</w:t>
      </w:r>
      <w:r w:rsidDel="0080013F">
        <w:t xml:space="preserve"> All payments cease for any services provided beginning the day after the revalidation due date; and it is imperative revalidation is completed timely as retroactive reinstatements are not allowed</w:t>
      </w:r>
      <w:r w:rsidR="00273D36">
        <w:t>.</w:t>
      </w:r>
      <w:r w:rsidDel="0080013F">
        <w:t xml:space="preserve"> A provider may seek to be revalidated after the due date, but if approved, payments can only date back to the new enrollment date. </w:t>
      </w:r>
    </w:p>
    <w:p w14:paraId="703B510C" w14:textId="77777777" w:rsidR="00B06745" w:rsidRDefault="00B06745" w:rsidP="63E384F6">
      <w:pPr>
        <w:spacing w:after="160" w:line="240" w:lineRule="auto"/>
        <w:jc w:val="both"/>
        <w:rPr>
          <w:b/>
          <w:bCs/>
          <w:i/>
          <w:iCs/>
        </w:rPr>
      </w:pPr>
    </w:p>
    <w:p w14:paraId="06549664" w14:textId="64A60DF7" w:rsidR="00FB331A" w:rsidRPr="002306DC" w:rsidRDefault="6EBA67BE" w:rsidP="63E384F6">
      <w:pPr>
        <w:spacing w:after="160" w:line="240" w:lineRule="auto"/>
        <w:jc w:val="both"/>
        <w:rPr>
          <w:b/>
          <w:bCs/>
          <w:i/>
          <w:iCs/>
        </w:rPr>
      </w:pPr>
      <w:r w:rsidRPr="63E384F6">
        <w:rPr>
          <w:b/>
          <w:bCs/>
          <w:i/>
          <w:iCs/>
        </w:rPr>
        <w:t>Provider Revalidation Process</w:t>
      </w:r>
    </w:p>
    <w:p w14:paraId="6235B25A" w14:textId="7E11E451" w:rsidR="00394FD7" w:rsidRPr="005A6549" w:rsidRDefault="39EAE9D8" w:rsidP="0F8829DA">
      <w:pPr>
        <w:spacing w:after="160" w:line="240" w:lineRule="auto"/>
        <w:jc w:val="both"/>
      </w:pPr>
      <w:r w:rsidRPr="00B16CF4">
        <w:rPr>
          <w:rFonts w:eastAsiaTheme="minorEastAsia"/>
          <w:b/>
          <w:bCs/>
        </w:rPr>
        <w:t>Providers updat</w:t>
      </w:r>
      <w:r w:rsidR="00B527D2">
        <w:rPr>
          <w:rFonts w:eastAsiaTheme="minorEastAsia"/>
          <w:b/>
          <w:bCs/>
        </w:rPr>
        <w:t>e</w:t>
      </w:r>
      <w:r w:rsidRPr="00B16CF4">
        <w:rPr>
          <w:rFonts w:eastAsiaTheme="minorEastAsia"/>
          <w:b/>
          <w:bCs/>
        </w:rPr>
        <w:t xml:space="preserve"> all information applicable to their enrollment type</w:t>
      </w:r>
      <w:r w:rsidR="005334AC">
        <w:rPr>
          <w:rFonts w:eastAsiaTheme="minorEastAsia"/>
          <w:b/>
          <w:bCs/>
        </w:rPr>
        <w:t xml:space="preserve"> at revalidation</w:t>
      </w:r>
      <w:r w:rsidRPr="005334AC">
        <w:rPr>
          <w:rFonts w:eastAsiaTheme="minorEastAsia"/>
          <w:b/>
          <w:bCs/>
        </w:rPr>
        <w:t xml:space="preserve">. </w:t>
      </w:r>
      <w:r w:rsidRPr="00C33BC0">
        <w:rPr>
          <w:rFonts w:eastAsiaTheme="minorEastAsia"/>
        </w:rPr>
        <w:t>This includes ownership and control disclosures, licensure and certification data, practice locations, and all other elements subject to federal screening requirements under 42 CFR 455 Subparts B and E.</w:t>
      </w:r>
      <w:r w:rsidRPr="00B16CF4">
        <w:rPr>
          <w:rFonts w:eastAsiaTheme="minorEastAsia"/>
        </w:rPr>
        <w:t xml:space="preserve"> </w:t>
      </w:r>
      <w:r w:rsidR="005A6549" w:rsidRPr="00FD3294">
        <w:t xml:space="preserve">High and </w:t>
      </w:r>
      <w:r w:rsidR="00385E0E" w:rsidRPr="00FD3294">
        <w:t>m</w:t>
      </w:r>
      <w:r w:rsidR="005A6549" w:rsidRPr="00FD3294">
        <w:t xml:space="preserve">oderate </w:t>
      </w:r>
      <w:r w:rsidR="00385E0E" w:rsidRPr="00FD3294">
        <w:t>r</w:t>
      </w:r>
      <w:r w:rsidR="005A6549" w:rsidRPr="00FD3294">
        <w:t xml:space="preserve">isk providers </w:t>
      </w:r>
      <w:r w:rsidR="034294DE" w:rsidRPr="00FD3294">
        <w:t>are</w:t>
      </w:r>
      <w:r w:rsidR="005A6549" w:rsidRPr="00FD3294">
        <w:t xml:space="preserve"> required to </w:t>
      </w:r>
      <w:r w:rsidR="00C33BC0" w:rsidRPr="00FD3294">
        <w:t xml:space="preserve">submit additional documentation and </w:t>
      </w:r>
      <w:r w:rsidR="005A6549" w:rsidRPr="00FD3294">
        <w:t xml:space="preserve">complete all additional screening requirements, </w:t>
      </w:r>
      <w:r w:rsidR="47F1349D" w:rsidRPr="00FD3294">
        <w:t>such as</w:t>
      </w:r>
      <w:r w:rsidR="005A6549" w:rsidRPr="00FD3294">
        <w:t xml:space="preserve"> submission of fingerprints and completion of an onsite review </w:t>
      </w:r>
      <w:r w:rsidR="62E4F8BA" w:rsidRPr="00FD3294">
        <w:t>when</w:t>
      </w:r>
      <w:r w:rsidR="005A6549" w:rsidRPr="00FD3294">
        <w:t xml:space="preserve"> required by </w:t>
      </w:r>
      <w:hyperlink r:id="rId14">
        <w:r w:rsidR="005A6549" w:rsidRPr="00D7571C">
          <w:rPr>
            <w:rStyle w:val="Hyperlink"/>
            <w:color w:val="5E56A4" w:themeColor="accent2" w:themeShade="BF"/>
          </w:rPr>
          <w:t>42 CFR 455.432</w:t>
        </w:r>
      </w:hyperlink>
      <w:r w:rsidR="005A6549" w:rsidRPr="00FD3294">
        <w:t>.</w:t>
      </w:r>
      <w:r w:rsidR="005A6549" w:rsidRPr="64146DAB">
        <w:rPr>
          <w:b/>
          <w:bCs/>
        </w:rPr>
        <w:t xml:space="preserve"> </w:t>
      </w:r>
      <w:r w:rsidR="00C33BC0">
        <w:t xml:space="preserve">The supplemental documentation helps verify provider legitimacy and compliance. </w:t>
      </w:r>
      <w:r w:rsidR="005A6549">
        <w:t xml:space="preserve">Staff from </w:t>
      </w:r>
      <w:r w:rsidR="00424212">
        <w:t>OIG</w:t>
      </w:r>
      <w:r w:rsidR="005A6549">
        <w:t xml:space="preserve"> </w:t>
      </w:r>
      <w:r w:rsidR="00176691">
        <w:t xml:space="preserve">conduct </w:t>
      </w:r>
      <w:r w:rsidR="005A6549">
        <w:t xml:space="preserve">required </w:t>
      </w:r>
      <w:r w:rsidR="7176F709">
        <w:t xml:space="preserve">site </w:t>
      </w:r>
      <w:r w:rsidR="00176691">
        <w:t>visit</w:t>
      </w:r>
      <w:r w:rsidR="712A7CFB">
        <w:t>s</w:t>
      </w:r>
      <w:r w:rsidR="00176691">
        <w:t xml:space="preserve"> </w:t>
      </w:r>
      <w:r w:rsidR="005A6549">
        <w:t>virtual</w:t>
      </w:r>
      <w:r w:rsidR="00176691">
        <w:t>ly</w:t>
      </w:r>
      <w:r w:rsidR="005A6549">
        <w:t xml:space="preserve"> or in-person</w:t>
      </w:r>
      <w:r w:rsidR="00176691">
        <w:t>.</w:t>
      </w:r>
    </w:p>
    <w:p w14:paraId="7A0BDCB8" w14:textId="511A25C9" w:rsidR="0045229D" w:rsidRDefault="377B57EC" w:rsidP="00B06745">
      <w:pPr>
        <w:spacing w:after="160" w:line="240" w:lineRule="auto"/>
      </w:pPr>
      <w:r w:rsidRPr="00327FFA">
        <w:rPr>
          <w:b/>
          <w:bCs/>
        </w:rPr>
        <w:t xml:space="preserve">During each revalidation, </w:t>
      </w:r>
      <w:r w:rsidR="00FE1957" w:rsidRPr="00327FFA">
        <w:rPr>
          <w:b/>
          <w:bCs/>
        </w:rPr>
        <w:t>provider enrollment staff</w:t>
      </w:r>
      <w:r w:rsidR="5A8E8F95" w:rsidRPr="00327FFA">
        <w:rPr>
          <w:b/>
          <w:bCs/>
        </w:rPr>
        <w:t xml:space="preserve"> </w:t>
      </w:r>
      <w:r w:rsidR="42C98AD2" w:rsidRPr="00327FFA">
        <w:rPr>
          <w:b/>
          <w:bCs/>
        </w:rPr>
        <w:t>conducts a comprehensive review</w:t>
      </w:r>
      <w:r w:rsidR="42C98AD2">
        <w:t xml:space="preserve"> that includes examining </w:t>
      </w:r>
      <w:r w:rsidR="5A8E8F95">
        <w:t>screening results, verif</w:t>
      </w:r>
      <w:r w:rsidR="1CEC53BA">
        <w:t>ying</w:t>
      </w:r>
      <w:r w:rsidR="29E808B1">
        <w:t xml:space="preserve"> provider</w:t>
      </w:r>
      <w:r w:rsidR="5A8E8F95">
        <w:t xml:space="preserve"> address</w:t>
      </w:r>
      <w:r w:rsidR="22A2309B">
        <w:t>es</w:t>
      </w:r>
      <w:r w:rsidR="00135B9C">
        <w:t xml:space="preserve"> and other provider details</w:t>
      </w:r>
      <w:r w:rsidR="00F12D61">
        <w:t>,</w:t>
      </w:r>
      <w:r w:rsidR="5A8E8F95">
        <w:t xml:space="preserve"> </w:t>
      </w:r>
      <w:r w:rsidR="00135B9C">
        <w:t xml:space="preserve">and </w:t>
      </w:r>
      <w:r w:rsidR="3F4C533E">
        <w:t xml:space="preserve">forwarding </w:t>
      </w:r>
      <w:r w:rsidR="00135B9C">
        <w:t xml:space="preserve">Advanced Screening or Sanction checks </w:t>
      </w:r>
      <w:r w:rsidR="584DD84E">
        <w:t xml:space="preserve">findings </w:t>
      </w:r>
      <w:r w:rsidR="3F4C533E">
        <w:t>to</w:t>
      </w:r>
      <w:r w:rsidR="00025428">
        <w:t xml:space="preserve"> OIG</w:t>
      </w:r>
      <w:r w:rsidR="00F71412">
        <w:t>.</w:t>
      </w:r>
      <w:r w:rsidR="00987935">
        <w:t xml:space="preserve"> </w:t>
      </w:r>
      <w:r w:rsidR="00135B9C">
        <w:t>T</w:t>
      </w:r>
      <w:r w:rsidR="0073564E">
        <w:t xml:space="preserve">he </w:t>
      </w:r>
      <w:r w:rsidR="00FE1957">
        <w:t>provider enrollment</w:t>
      </w:r>
      <w:r w:rsidR="0073564E">
        <w:t xml:space="preserve"> system </w:t>
      </w:r>
      <w:r w:rsidR="00135B9C">
        <w:t xml:space="preserve">also </w:t>
      </w:r>
      <w:r w:rsidR="0073564E">
        <w:t>verifies licenses and certifications</w:t>
      </w:r>
      <w:r w:rsidR="00135B9C">
        <w:t>, and</w:t>
      </w:r>
      <w:r w:rsidR="0045229D">
        <w:t xml:space="preserve">, </w:t>
      </w:r>
      <w:r w:rsidR="00DF1998">
        <w:t xml:space="preserve">for </w:t>
      </w:r>
      <w:r w:rsidR="0045229D">
        <w:t>moderate or high-risk provider</w:t>
      </w:r>
      <w:r w:rsidR="00DF1998">
        <w:t xml:space="preserve">s </w:t>
      </w:r>
      <w:r w:rsidR="00135B9C">
        <w:t xml:space="preserve">provider enrollment </w:t>
      </w:r>
      <w:r w:rsidR="0045229D">
        <w:t>staff also</w:t>
      </w:r>
      <w:r w:rsidR="0045229D" w:rsidRPr="28CBB514">
        <w:rPr>
          <w:rFonts w:eastAsiaTheme="minorEastAsia"/>
        </w:rPr>
        <w:t xml:space="preserve"> review </w:t>
      </w:r>
      <w:r w:rsidR="00135B9C">
        <w:rPr>
          <w:rFonts w:eastAsiaTheme="minorEastAsia"/>
        </w:rPr>
        <w:t xml:space="preserve">provider inactive/approved status and other information in </w:t>
      </w:r>
      <w:r w:rsidR="00DF1998" w:rsidRPr="28CBB514">
        <w:rPr>
          <w:rFonts w:eastAsiaTheme="minorEastAsia"/>
        </w:rPr>
        <w:t>the Medicare Provider Enrollment, Chain, and Ownership System (PECOS)</w:t>
      </w:r>
      <w:r w:rsidR="00135B9C">
        <w:rPr>
          <w:rFonts w:eastAsiaTheme="minorEastAsia"/>
        </w:rPr>
        <w:t>.</w:t>
      </w:r>
    </w:p>
    <w:p w14:paraId="341F71DC" w14:textId="37CA5A68" w:rsidR="0045229D" w:rsidRDefault="0045229D" w:rsidP="0F8829DA">
      <w:pPr>
        <w:spacing w:after="160" w:line="240" w:lineRule="auto"/>
        <w:jc w:val="both"/>
      </w:pPr>
      <w:r>
        <w:t>If any steps</w:t>
      </w:r>
      <w:r w:rsidR="005334AC">
        <w:t xml:space="preserve"> in the provider enrollment process</w:t>
      </w:r>
      <w:r>
        <w:t xml:space="preserve"> are rejected, the provider </w:t>
      </w:r>
      <w:r w:rsidR="005334AC">
        <w:t xml:space="preserve">is notified </w:t>
      </w:r>
      <w:r>
        <w:t>via email</w:t>
      </w:r>
      <w:r w:rsidR="43E7739E">
        <w:t>,</w:t>
      </w:r>
      <w:r>
        <w:t xml:space="preserve"> and the </w:t>
      </w:r>
      <w:r w:rsidR="00247F73">
        <w:t xml:space="preserve">provider enrollment </w:t>
      </w:r>
      <w:r>
        <w:t>system add</w:t>
      </w:r>
      <w:r w:rsidR="3F964691">
        <w:t>s</w:t>
      </w:r>
      <w:r>
        <w:t xml:space="preserve"> an Intermediate Revalidation Cycle to allow an additional 30 days </w:t>
      </w:r>
      <w:r w:rsidR="005E4017">
        <w:t xml:space="preserve">for the provider </w:t>
      </w:r>
      <w:r>
        <w:t>to submit corrections.</w:t>
      </w:r>
      <w:r w:rsidR="005334AC">
        <w:t xml:space="preserve"> If the application is not corrected in </w:t>
      </w:r>
      <w:proofErr w:type="gramStart"/>
      <w:r w:rsidR="005334AC">
        <w:t>the 30</w:t>
      </w:r>
      <w:proofErr w:type="gramEnd"/>
      <w:r w:rsidR="005334AC">
        <w:t xml:space="preserve"> days, the provider i</w:t>
      </w:r>
      <w:r w:rsidR="00710CED">
        <w:t>s</w:t>
      </w:r>
      <w:r w:rsidR="005334AC">
        <w:t xml:space="preserve"> inactivated. </w:t>
      </w:r>
    </w:p>
    <w:p w14:paraId="056F02F8" w14:textId="6550862B" w:rsidR="7E7FE9CB" w:rsidRDefault="7E7FE9CB" w:rsidP="7E7FE9CB">
      <w:pPr>
        <w:spacing w:after="160" w:line="240" w:lineRule="auto"/>
        <w:jc w:val="both"/>
        <w:rPr>
          <w:b/>
          <w:bCs/>
          <w:i/>
          <w:iCs/>
        </w:rPr>
      </w:pPr>
    </w:p>
    <w:p w14:paraId="388CCA3C" w14:textId="77777777" w:rsidR="00C3561A" w:rsidRDefault="00C3561A">
      <w:pPr>
        <w:spacing w:after="160" w:line="259" w:lineRule="auto"/>
        <w:rPr>
          <w:b/>
          <w:i/>
        </w:rPr>
      </w:pPr>
      <w:r>
        <w:rPr>
          <w:b/>
          <w:i/>
        </w:rPr>
        <w:br w:type="page"/>
      </w:r>
    </w:p>
    <w:p w14:paraId="3621BDEB" w14:textId="1A7ED403" w:rsidR="00407B6C" w:rsidRPr="004F1933" w:rsidRDefault="00407B6C" w:rsidP="0F8829DA">
      <w:pPr>
        <w:spacing w:after="160" w:line="240" w:lineRule="auto"/>
        <w:jc w:val="both"/>
        <w:rPr>
          <w:b/>
          <w:i/>
        </w:rPr>
      </w:pPr>
      <w:r w:rsidRPr="004F1933">
        <w:rPr>
          <w:b/>
          <w:i/>
        </w:rPr>
        <w:lastRenderedPageBreak/>
        <w:t>Process Improvements</w:t>
      </w:r>
    </w:p>
    <w:p w14:paraId="4FF2E5D0" w14:textId="53929377" w:rsidR="00AE2FDC" w:rsidRDefault="00256FC9" w:rsidP="0F8829DA">
      <w:pPr>
        <w:spacing w:after="160" w:line="240" w:lineRule="auto"/>
        <w:jc w:val="both"/>
      </w:pPr>
      <w:r w:rsidRPr="64146DAB">
        <w:rPr>
          <w:b/>
          <w:bCs/>
        </w:rPr>
        <w:t>HFS ha</w:t>
      </w:r>
      <w:r w:rsidR="00407B6C">
        <w:rPr>
          <w:b/>
          <w:bCs/>
        </w:rPr>
        <w:t>s</w:t>
      </w:r>
      <w:r w:rsidRPr="64146DAB">
        <w:rPr>
          <w:b/>
          <w:bCs/>
        </w:rPr>
        <w:t xml:space="preserve"> incorporated several </w:t>
      </w:r>
      <w:r w:rsidR="003A3AED">
        <w:rPr>
          <w:b/>
          <w:bCs/>
        </w:rPr>
        <w:t xml:space="preserve">process improvements </w:t>
      </w:r>
      <w:r w:rsidRPr="64146DAB">
        <w:rPr>
          <w:b/>
          <w:bCs/>
        </w:rPr>
        <w:t>from the recent post</w:t>
      </w:r>
      <w:r w:rsidRPr="64146DAB">
        <w:rPr>
          <w:rFonts w:ascii="Cambria Math" w:hAnsi="Cambria Math" w:cs="Cambria Math"/>
          <w:b/>
          <w:bCs/>
        </w:rPr>
        <w:t>‑</w:t>
      </w:r>
      <w:r w:rsidRPr="64146DAB">
        <w:rPr>
          <w:b/>
          <w:bCs/>
        </w:rPr>
        <w:t>PHE revalidation cycle</w:t>
      </w:r>
      <w:r>
        <w:t>. Staff made targeted updates to the IMPACT system to improve clarity for providers, including enhancing the language and options displayed during the revalidation process. These changes were designed to ensure providers better understand their revalidation status, required actions, and the steps needed to complete the process successfully.</w:t>
      </w:r>
    </w:p>
    <w:p w14:paraId="5DC2F3CD" w14:textId="6EDD008A" w:rsidR="007A13CC" w:rsidRDefault="007A13CC" w:rsidP="00D5479D">
      <w:pPr>
        <w:spacing w:after="160" w:line="240" w:lineRule="auto"/>
      </w:pPr>
    </w:p>
    <w:p w14:paraId="08B68F35" w14:textId="1B87E277" w:rsidR="00281FD1" w:rsidRPr="00AA7832" w:rsidRDefault="004D2E7F" w:rsidP="63E384F6">
      <w:pPr>
        <w:spacing w:after="160" w:line="240" w:lineRule="auto"/>
        <w:rPr>
          <w:b/>
          <w:bCs/>
          <w:i/>
          <w:iCs/>
        </w:rPr>
      </w:pPr>
      <w:r w:rsidRPr="63E384F6">
        <w:rPr>
          <w:b/>
          <w:bCs/>
          <w:i/>
          <w:iCs/>
        </w:rPr>
        <w:t>Additional considerations for</w:t>
      </w:r>
      <w:r w:rsidR="00281FD1" w:rsidRPr="63E384F6">
        <w:rPr>
          <w:b/>
          <w:bCs/>
          <w:i/>
          <w:iCs/>
        </w:rPr>
        <w:t xml:space="preserve"> providers without an NPI</w:t>
      </w:r>
    </w:p>
    <w:p w14:paraId="5E2EBE85" w14:textId="7850F7D6" w:rsidR="00281FD1" w:rsidRDefault="00281FD1" w:rsidP="001254A8">
      <w:pPr>
        <w:spacing w:after="160" w:line="240" w:lineRule="auto"/>
        <w:jc w:val="both"/>
        <w:rPr>
          <w:b/>
          <w:bCs/>
        </w:rPr>
      </w:pPr>
      <w:r w:rsidRPr="00F26E21">
        <w:rPr>
          <w:b/>
          <w:bCs/>
        </w:rPr>
        <w:t>“</w:t>
      </w:r>
      <w:r w:rsidR="00F26E21" w:rsidRPr="00F26E21">
        <w:rPr>
          <w:b/>
          <w:bCs/>
        </w:rPr>
        <w:t>P</w:t>
      </w:r>
      <w:r w:rsidRPr="00F26E21">
        <w:rPr>
          <w:b/>
          <w:bCs/>
        </w:rPr>
        <w:t>roviders without an NPI” refers to individuals or entities that furnish services to Medicaid participants but are not eligible for, or not required to obtain, a National Provider Identifier (NPI) under federal HIPAA regulations</w:t>
      </w:r>
      <w:r w:rsidRPr="00145CE8">
        <w:t>. These providers do not meet the federal definition of a health care provider and therefore bill the Medicaid program using an alternative identifier assigned by the state.</w:t>
      </w:r>
      <w:r w:rsidR="00F26E21">
        <w:t xml:space="preserve"> </w:t>
      </w:r>
      <w:r w:rsidRPr="00145CE8">
        <w:t xml:space="preserve">This category </w:t>
      </w:r>
      <w:r>
        <w:t>includes</w:t>
      </w:r>
      <w:r w:rsidRPr="00145CE8">
        <w:t xml:space="preserve"> organizations or individuals that deliver </w:t>
      </w:r>
      <w:proofErr w:type="gramStart"/>
      <w:r>
        <w:t>nonmedical</w:t>
      </w:r>
      <w:proofErr w:type="gramEnd"/>
      <w:r w:rsidRPr="00145CE8">
        <w:t xml:space="preserve">, administrative, educational, or supportive services as part of </w:t>
      </w:r>
      <w:r>
        <w:t xml:space="preserve">the </w:t>
      </w:r>
      <w:r w:rsidRPr="00145CE8">
        <w:t>Medicaid program. Although these providers do not require an NPI, they must still complete all state enrollment and revalidation requirements applicable to their provider type.</w:t>
      </w:r>
      <w:r>
        <w:t xml:space="preserve"> </w:t>
      </w:r>
      <w:r w:rsidR="00651757" w:rsidDel="00651757">
        <w:t xml:space="preserve"> </w:t>
      </w:r>
    </w:p>
    <w:p w14:paraId="5F89E203" w14:textId="7F722CD7" w:rsidR="00887C0E" w:rsidRPr="008479DA" w:rsidRDefault="072A374F" w:rsidP="00887C0E">
      <w:pPr>
        <w:spacing w:after="160" w:line="240" w:lineRule="auto"/>
        <w:jc w:val="both"/>
      </w:pPr>
      <w:r>
        <w:t xml:space="preserve">Additionally, HFS coordinates closely with the </w:t>
      </w:r>
      <w:r w:rsidR="0EA2ECE5">
        <w:t xml:space="preserve">DHS </w:t>
      </w:r>
      <w:r w:rsidR="3B012D86">
        <w:t xml:space="preserve">for </w:t>
      </w:r>
      <w:r w:rsidR="0EA2ECE5">
        <w:t>HCBS</w:t>
      </w:r>
      <w:r>
        <w:t xml:space="preserve"> waiver providers without an NPI.  DHS is involved when:</w:t>
      </w:r>
    </w:p>
    <w:p w14:paraId="47B07384" w14:textId="77777777" w:rsidR="00887C0E" w:rsidRDefault="00887C0E" w:rsidP="00887C0E">
      <w:pPr>
        <w:pStyle w:val="ListParagraph"/>
        <w:numPr>
          <w:ilvl w:val="0"/>
          <w:numId w:val="20"/>
        </w:numPr>
        <w:spacing w:after="160" w:line="240" w:lineRule="auto"/>
        <w:jc w:val="both"/>
      </w:pPr>
      <w:r w:rsidRPr="008479DA">
        <w:t xml:space="preserve">The provider type is </w:t>
      </w:r>
      <w:r w:rsidRPr="00823E86">
        <w:rPr>
          <w:b/>
          <w:bCs/>
        </w:rPr>
        <w:t>administered or overseen by DHS</w:t>
      </w:r>
      <w:r w:rsidRPr="008479DA">
        <w:t xml:space="preserve"> (for example, non-medical </w:t>
      </w:r>
      <w:r>
        <w:t>HCBS</w:t>
      </w:r>
      <w:r w:rsidRPr="008479DA">
        <w:t xml:space="preserve"> providers, community support programs, or other DHS</w:t>
      </w:r>
      <w:r>
        <w:t xml:space="preserve"> </w:t>
      </w:r>
      <w:r w:rsidRPr="008479DA">
        <w:t>funded service providers).</w:t>
      </w:r>
    </w:p>
    <w:p w14:paraId="574C7468" w14:textId="77777777" w:rsidR="00887C0E" w:rsidRDefault="00887C0E" w:rsidP="00887C0E">
      <w:pPr>
        <w:pStyle w:val="ListParagraph"/>
        <w:numPr>
          <w:ilvl w:val="0"/>
          <w:numId w:val="20"/>
        </w:numPr>
        <w:spacing w:after="160" w:line="240" w:lineRule="auto"/>
        <w:jc w:val="both"/>
      </w:pPr>
      <w:r w:rsidRPr="008479DA">
        <w:t>DHS</w:t>
      </w:r>
      <w:r w:rsidRPr="008479DA" w:rsidDel="007D476D">
        <w:t xml:space="preserve"> </w:t>
      </w:r>
      <w:r w:rsidRPr="00823E86">
        <w:rPr>
          <w:b/>
          <w:bCs/>
        </w:rPr>
        <w:t>confirm</w:t>
      </w:r>
      <w:r>
        <w:rPr>
          <w:b/>
          <w:bCs/>
        </w:rPr>
        <w:t>s</w:t>
      </w:r>
      <w:r w:rsidRPr="00823E86">
        <w:rPr>
          <w:b/>
          <w:bCs/>
        </w:rPr>
        <w:t xml:space="preserve"> provider eligibility</w:t>
      </w:r>
      <w:r w:rsidRPr="008479DA">
        <w:t>, program participation, or compliance with DHS program standards as part of HFS’s revalidation review.</w:t>
      </w:r>
    </w:p>
    <w:p w14:paraId="2B1A9160" w14:textId="77777777" w:rsidR="00887C0E" w:rsidRDefault="00887C0E" w:rsidP="00887C0E">
      <w:pPr>
        <w:pStyle w:val="ListParagraph"/>
        <w:numPr>
          <w:ilvl w:val="0"/>
          <w:numId w:val="20"/>
        </w:numPr>
        <w:spacing w:after="160" w:line="240" w:lineRule="auto"/>
        <w:jc w:val="both"/>
      </w:pPr>
      <w:r w:rsidRPr="008479DA">
        <w:t xml:space="preserve">DHS </w:t>
      </w:r>
      <w:r w:rsidRPr="00823E86">
        <w:rPr>
          <w:b/>
          <w:bCs/>
        </w:rPr>
        <w:t>verif</w:t>
      </w:r>
      <w:r>
        <w:rPr>
          <w:b/>
          <w:bCs/>
        </w:rPr>
        <w:t>ies</w:t>
      </w:r>
      <w:r w:rsidRPr="00823E86">
        <w:rPr>
          <w:b/>
          <w:bCs/>
        </w:rPr>
        <w:t xml:space="preserve"> or update</w:t>
      </w:r>
      <w:r>
        <w:rPr>
          <w:b/>
          <w:bCs/>
        </w:rPr>
        <w:t>s</w:t>
      </w:r>
      <w:r w:rsidRPr="00823E86">
        <w:rPr>
          <w:b/>
          <w:bCs/>
        </w:rPr>
        <w:t xml:space="preserve"> provider demographic or program information</w:t>
      </w:r>
      <w:r w:rsidRPr="008479DA">
        <w:t xml:space="preserve"> that HFS relies on for revalidation.</w:t>
      </w:r>
    </w:p>
    <w:p w14:paraId="3547D050" w14:textId="68321E02" w:rsidR="00887C0E" w:rsidRPr="008479DA" w:rsidRDefault="00887C0E" w:rsidP="00887C0E">
      <w:pPr>
        <w:pStyle w:val="ListParagraph"/>
        <w:numPr>
          <w:ilvl w:val="0"/>
          <w:numId w:val="20"/>
        </w:numPr>
        <w:spacing w:after="160" w:line="240" w:lineRule="auto"/>
        <w:jc w:val="both"/>
      </w:pPr>
      <w:r w:rsidRPr="008479DA">
        <w:t xml:space="preserve">DHS </w:t>
      </w:r>
      <w:r w:rsidRPr="00823E86">
        <w:rPr>
          <w:b/>
          <w:bCs/>
        </w:rPr>
        <w:t>notif</w:t>
      </w:r>
      <w:r>
        <w:rPr>
          <w:b/>
          <w:bCs/>
        </w:rPr>
        <w:t>ies</w:t>
      </w:r>
      <w:r w:rsidRPr="00823E86">
        <w:rPr>
          <w:b/>
          <w:bCs/>
        </w:rPr>
        <w:t xml:space="preserve"> providers</w:t>
      </w:r>
      <w:r w:rsidRPr="008479DA">
        <w:t xml:space="preserve"> enrolled under DHS</w:t>
      </w:r>
      <w:r>
        <w:t xml:space="preserve"> </w:t>
      </w:r>
      <w:r w:rsidRPr="008479DA">
        <w:t xml:space="preserve">operated programs that </w:t>
      </w:r>
      <w:proofErr w:type="gramStart"/>
      <w:r w:rsidRPr="008479DA">
        <w:t>a</w:t>
      </w:r>
      <w:r w:rsidR="007256A1">
        <w:t xml:space="preserve"> </w:t>
      </w:r>
      <w:r w:rsidRPr="008479DA">
        <w:t>revalidation</w:t>
      </w:r>
      <w:proofErr w:type="gramEnd"/>
      <w:r w:rsidRPr="008479DA">
        <w:t xml:space="preserve"> is due and direct</w:t>
      </w:r>
      <w:r>
        <w:t>s</w:t>
      </w:r>
      <w:r w:rsidRPr="008479DA">
        <w:t xml:space="preserve"> them to complete the HFS process.</w:t>
      </w:r>
    </w:p>
    <w:p w14:paraId="725ABB0B" w14:textId="6F79303E" w:rsidR="00D625DA" w:rsidRPr="00C04BCF" w:rsidRDefault="00887C0E" w:rsidP="00C04BCF">
      <w:pPr>
        <w:spacing w:after="160" w:line="240" w:lineRule="auto"/>
        <w:jc w:val="both"/>
        <w:rPr>
          <w:b/>
          <w:bCs/>
        </w:rPr>
      </w:pPr>
      <w:r w:rsidRPr="008479DA">
        <w:t xml:space="preserve">HFS remains responsible for issuing the </w:t>
      </w:r>
      <w:r>
        <w:t xml:space="preserve">Medicaid </w:t>
      </w:r>
      <w:r w:rsidRPr="008479DA">
        <w:t xml:space="preserve">revalidation notice, collecting enrollment documentation, verifying Medicaid compliance requirements, and approving or </w:t>
      </w:r>
      <w:r>
        <w:t>inactivating</w:t>
      </w:r>
      <w:r w:rsidRPr="008479DA">
        <w:t xml:space="preserve"> enrollment. </w:t>
      </w:r>
      <w:r w:rsidR="00EE743B">
        <w:br w:type="page"/>
      </w:r>
      <w:r w:rsidR="007A6BE2" w:rsidRPr="00C04BCF">
        <w:rPr>
          <w:b/>
          <w:bCs/>
          <w:sz w:val="28"/>
          <w:szCs w:val="28"/>
        </w:rPr>
        <w:lastRenderedPageBreak/>
        <w:t xml:space="preserve">IV. </w:t>
      </w:r>
      <w:r w:rsidR="00D625DA" w:rsidRPr="00C04BCF">
        <w:rPr>
          <w:b/>
          <w:bCs/>
          <w:sz w:val="28"/>
          <w:szCs w:val="28"/>
        </w:rPr>
        <w:t xml:space="preserve">Proposed </w:t>
      </w:r>
      <w:r w:rsidR="00391D9B">
        <w:rPr>
          <w:b/>
          <w:bCs/>
          <w:sz w:val="28"/>
          <w:szCs w:val="28"/>
        </w:rPr>
        <w:t>M</w:t>
      </w:r>
      <w:r w:rsidR="00D625DA" w:rsidRPr="00C04BCF">
        <w:rPr>
          <w:b/>
          <w:bCs/>
          <w:sz w:val="28"/>
          <w:szCs w:val="28"/>
        </w:rPr>
        <w:t xml:space="preserve">ethodology and </w:t>
      </w:r>
      <w:r w:rsidR="00391D9B">
        <w:rPr>
          <w:b/>
          <w:bCs/>
          <w:sz w:val="28"/>
          <w:szCs w:val="28"/>
        </w:rPr>
        <w:t>T</w:t>
      </w:r>
      <w:r w:rsidR="00D625DA" w:rsidRPr="00C04BCF">
        <w:rPr>
          <w:b/>
          <w:bCs/>
          <w:sz w:val="28"/>
          <w:szCs w:val="28"/>
        </w:rPr>
        <w:t xml:space="preserve">imeline for </w:t>
      </w:r>
      <w:r w:rsidR="00391D9B">
        <w:rPr>
          <w:b/>
          <w:bCs/>
          <w:sz w:val="28"/>
          <w:szCs w:val="28"/>
        </w:rPr>
        <w:t>C</w:t>
      </w:r>
      <w:r w:rsidR="00D625DA" w:rsidRPr="00C04BCF">
        <w:rPr>
          <w:b/>
          <w:bCs/>
          <w:sz w:val="28"/>
          <w:szCs w:val="28"/>
        </w:rPr>
        <w:t xml:space="preserve">onducting </w:t>
      </w:r>
      <w:r w:rsidR="00391D9B">
        <w:rPr>
          <w:b/>
          <w:bCs/>
          <w:sz w:val="28"/>
          <w:szCs w:val="28"/>
        </w:rPr>
        <w:t>O</w:t>
      </w:r>
      <w:r w:rsidR="00D625DA" w:rsidRPr="00C04BCF">
        <w:rPr>
          <w:b/>
          <w:bCs/>
          <w:sz w:val="28"/>
          <w:szCs w:val="28"/>
        </w:rPr>
        <w:t>ff-</w:t>
      </w:r>
      <w:r w:rsidR="00391D9B">
        <w:rPr>
          <w:b/>
          <w:bCs/>
          <w:sz w:val="28"/>
          <w:szCs w:val="28"/>
        </w:rPr>
        <w:t>C</w:t>
      </w:r>
      <w:r w:rsidR="00D625DA" w:rsidRPr="00C04BCF">
        <w:rPr>
          <w:b/>
          <w:bCs/>
          <w:sz w:val="28"/>
          <w:szCs w:val="28"/>
        </w:rPr>
        <w:t xml:space="preserve">ycle </w:t>
      </w:r>
      <w:r w:rsidR="00391D9B">
        <w:rPr>
          <w:b/>
          <w:bCs/>
          <w:sz w:val="28"/>
          <w:szCs w:val="28"/>
        </w:rPr>
        <w:t>P</w:t>
      </w:r>
      <w:r w:rsidR="00D625DA" w:rsidRPr="00C04BCF">
        <w:rPr>
          <w:b/>
          <w:bCs/>
          <w:sz w:val="28"/>
          <w:szCs w:val="28"/>
        </w:rPr>
        <w:t xml:space="preserve">rovider </w:t>
      </w:r>
      <w:r w:rsidR="00391D9B">
        <w:rPr>
          <w:b/>
          <w:bCs/>
          <w:sz w:val="28"/>
          <w:szCs w:val="28"/>
        </w:rPr>
        <w:t>R</w:t>
      </w:r>
      <w:r w:rsidR="00D625DA" w:rsidRPr="00C04BCF">
        <w:rPr>
          <w:b/>
          <w:bCs/>
          <w:sz w:val="28"/>
          <w:szCs w:val="28"/>
        </w:rPr>
        <w:t xml:space="preserve">evalidation, with a </w:t>
      </w:r>
      <w:r w:rsidR="00391D9B">
        <w:rPr>
          <w:b/>
          <w:bCs/>
          <w:sz w:val="28"/>
          <w:szCs w:val="28"/>
        </w:rPr>
        <w:t>F</w:t>
      </w:r>
      <w:r w:rsidR="00D625DA" w:rsidRPr="00C04BCF">
        <w:rPr>
          <w:b/>
          <w:bCs/>
          <w:sz w:val="28"/>
          <w:szCs w:val="28"/>
        </w:rPr>
        <w:t xml:space="preserve">ocus on </w:t>
      </w:r>
      <w:r w:rsidR="00391D9B">
        <w:rPr>
          <w:b/>
          <w:bCs/>
          <w:sz w:val="28"/>
          <w:szCs w:val="28"/>
        </w:rPr>
        <w:t>H</w:t>
      </w:r>
      <w:r w:rsidR="00D625DA" w:rsidRPr="00C04BCF">
        <w:rPr>
          <w:b/>
          <w:bCs/>
          <w:sz w:val="28"/>
          <w:szCs w:val="28"/>
        </w:rPr>
        <w:t>igh-</w:t>
      </w:r>
      <w:r w:rsidR="00391D9B">
        <w:rPr>
          <w:b/>
          <w:bCs/>
          <w:sz w:val="28"/>
          <w:szCs w:val="28"/>
        </w:rPr>
        <w:t>R</w:t>
      </w:r>
      <w:r w:rsidR="00D625DA" w:rsidRPr="00C04BCF">
        <w:rPr>
          <w:b/>
          <w:bCs/>
          <w:sz w:val="28"/>
          <w:szCs w:val="28"/>
        </w:rPr>
        <w:t xml:space="preserve">isk </w:t>
      </w:r>
      <w:r w:rsidR="00391D9B">
        <w:rPr>
          <w:b/>
          <w:bCs/>
          <w:sz w:val="28"/>
          <w:szCs w:val="28"/>
        </w:rPr>
        <w:t>P</w:t>
      </w:r>
      <w:r w:rsidR="00D625DA" w:rsidRPr="00C04BCF">
        <w:rPr>
          <w:b/>
          <w:bCs/>
          <w:sz w:val="28"/>
          <w:szCs w:val="28"/>
        </w:rPr>
        <w:t>roviders</w:t>
      </w:r>
      <w:r w:rsidR="001B16A5" w:rsidRPr="00C04BCF">
        <w:rPr>
          <w:b/>
          <w:bCs/>
          <w:sz w:val="28"/>
          <w:szCs w:val="28"/>
        </w:rPr>
        <w:t>,</w:t>
      </w:r>
      <w:r w:rsidR="00D625DA" w:rsidRPr="00C04BCF">
        <w:rPr>
          <w:b/>
          <w:bCs/>
          <w:sz w:val="28"/>
          <w:szCs w:val="28"/>
        </w:rPr>
        <w:t xml:space="preserve"> </w:t>
      </w:r>
      <w:r w:rsidR="00391D9B">
        <w:rPr>
          <w:b/>
          <w:bCs/>
          <w:sz w:val="28"/>
          <w:szCs w:val="28"/>
        </w:rPr>
        <w:t>P</w:t>
      </w:r>
      <w:r w:rsidR="00D625DA" w:rsidRPr="00C04BCF">
        <w:rPr>
          <w:b/>
          <w:bCs/>
          <w:sz w:val="28"/>
          <w:szCs w:val="28"/>
        </w:rPr>
        <w:t xml:space="preserve">roviders </w:t>
      </w:r>
      <w:r w:rsidR="00391D9B">
        <w:rPr>
          <w:b/>
          <w:bCs/>
          <w:sz w:val="28"/>
          <w:szCs w:val="28"/>
        </w:rPr>
        <w:t>W</w:t>
      </w:r>
      <w:r w:rsidR="00D625DA" w:rsidRPr="00C04BCF">
        <w:rPr>
          <w:b/>
          <w:bCs/>
          <w:sz w:val="28"/>
          <w:szCs w:val="28"/>
        </w:rPr>
        <w:t>ithout an NPI</w:t>
      </w:r>
      <w:r w:rsidR="001B16A5" w:rsidRPr="00C04BCF">
        <w:rPr>
          <w:b/>
          <w:bCs/>
          <w:sz w:val="28"/>
          <w:szCs w:val="28"/>
        </w:rPr>
        <w:t xml:space="preserve">, </w:t>
      </w:r>
      <w:r w:rsidR="00391D9B">
        <w:rPr>
          <w:b/>
          <w:bCs/>
          <w:sz w:val="28"/>
          <w:szCs w:val="28"/>
        </w:rPr>
        <w:t>L</w:t>
      </w:r>
      <w:r w:rsidR="009B2432" w:rsidRPr="00C04BCF">
        <w:rPr>
          <w:b/>
          <w:bCs/>
          <w:sz w:val="28"/>
          <w:szCs w:val="28"/>
        </w:rPr>
        <w:t>aborator</w:t>
      </w:r>
      <w:r w:rsidR="007106A0">
        <w:rPr>
          <w:b/>
          <w:bCs/>
          <w:sz w:val="28"/>
          <w:szCs w:val="28"/>
        </w:rPr>
        <w:t>ies</w:t>
      </w:r>
      <w:r w:rsidR="009B2432" w:rsidRPr="00C04BCF">
        <w:rPr>
          <w:b/>
          <w:bCs/>
          <w:sz w:val="28"/>
          <w:szCs w:val="28"/>
        </w:rPr>
        <w:t xml:space="preserve">, </w:t>
      </w:r>
      <w:r w:rsidR="001B16A5" w:rsidRPr="00C04BCF">
        <w:rPr>
          <w:b/>
          <w:bCs/>
          <w:sz w:val="28"/>
          <w:szCs w:val="28"/>
        </w:rPr>
        <w:t xml:space="preserve">and ABA </w:t>
      </w:r>
      <w:r w:rsidR="00391D9B">
        <w:rPr>
          <w:b/>
          <w:bCs/>
          <w:sz w:val="28"/>
          <w:szCs w:val="28"/>
        </w:rPr>
        <w:t>P</w:t>
      </w:r>
      <w:r w:rsidR="001B16A5" w:rsidRPr="00C04BCF">
        <w:rPr>
          <w:b/>
          <w:bCs/>
          <w:sz w:val="28"/>
          <w:szCs w:val="28"/>
        </w:rPr>
        <w:t>roviders</w:t>
      </w:r>
    </w:p>
    <w:p w14:paraId="4CBE0FE4" w14:textId="77777777" w:rsidR="0001167C" w:rsidRPr="0001167C" w:rsidRDefault="0001167C" w:rsidP="0001167C"/>
    <w:p w14:paraId="03D2D060" w14:textId="77777777" w:rsidR="006B4553" w:rsidRPr="00296AB4" w:rsidRDefault="006B4553" w:rsidP="0F8829DA">
      <w:pPr>
        <w:spacing w:after="160" w:line="240" w:lineRule="auto"/>
        <w:jc w:val="both"/>
        <w:rPr>
          <w:b/>
          <w:i/>
        </w:rPr>
      </w:pPr>
      <w:r w:rsidRPr="00296AB4">
        <w:rPr>
          <w:b/>
          <w:i/>
        </w:rPr>
        <w:t>Illinois’ Landscape</w:t>
      </w:r>
    </w:p>
    <w:p w14:paraId="7ADDE33F" w14:textId="6DF4009E" w:rsidR="005F3335" w:rsidRDefault="00DC5F84" w:rsidP="0F8829DA">
      <w:pPr>
        <w:spacing w:after="160" w:line="240" w:lineRule="auto"/>
        <w:jc w:val="both"/>
      </w:pPr>
      <w:r>
        <w:t>HFS has recently revalidated</w:t>
      </w:r>
      <w:r w:rsidR="00F50B8B">
        <w:t xml:space="preserve"> or newly enrolled </w:t>
      </w:r>
      <w:r w:rsidR="008533B0" w:rsidRPr="006D6DD0">
        <w:t>149,841</w:t>
      </w:r>
      <w:r w:rsidR="009C3737">
        <w:t xml:space="preserve"> out of its </w:t>
      </w:r>
      <w:r w:rsidR="002A75DB" w:rsidRPr="006D6DD0">
        <w:t>225</w:t>
      </w:r>
      <w:r w:rsidR="008533B0" w:rsidRPr="006D6DD0">
        <w:t>,961</w:t>
      </w:r>
      <w:r w:rsidR="009C3737">
        <w:t xml:space="preserve"> enrolled providers within the past </w:t>
      </w:r>
      <w:r w:rsidR="00323B98" w:rsidRPr="006D6DD0">
        <w:t>20</w:t>
      </w:r>
      <w:r w:rsidR="009C3737">
        <w:t xml:space="preserve"> month</w:t>
      </w:r>
      <w:r w:rsidR="00FF27F9">
        <w:t>s (</w:t>
      </w:r>
      <w:r w:rsidR="008569C4" w:rsidRPr="006D6DD0">
        <w:t>66</w:t>
      </w:r>
      <w:r w:rsidR="00FF27F9">
        <w:t>% of Illinois Medicaid providers</w:t>
      </w:r>
      <w:r w:rsidR="472954B0" w:rsidRPr="006D6DD0">
        <w:t>)</w:t>
      </w:r>
      <w:r w:rsidR="009C3737">
        <w:t xml:space="preserve"> </w:t>
      </w:r>
      <w:r w:rsidR="00731C3F">
        <w:t>and given this recent experience</w:t>
      </w:r>
      <w:r>
        <w:t xml:space="preserve"> </w:t>
      </w:r>
      <w:r w:rsidR="00FF27F9">
        <w:t>the state will</w:t>
      </w:r>
      <w:r w:rsidR="007929C5">
        <w:t xml:space="preserve"> continue to</w:t>
      </w:r>
      <w:r w:rsidR="00FF27F9">
        <w:t xml:space="preserve"> </w:t>
      </w:r>
      <w:r>
        <w:t xml:space="preserve">rely on established processes and procedures </w:t>
      </w:r>
      <w:r w:rsidR="007929C5">
        <w:t>throughout its</w:t>
      </w:r>
      <w:r w:rsidR="00C80FFF">
        <w:t xml:space="preserve"> two-year revalidation </w:t>
      </w:r>
      <w:r w:rsidR="007929C5">
        <w:t>plan</w:t>
      </w:r>
      <w:r w:rsidR="00C80FFF">
        <w:t xml:space="preserve">. </w:t>
      </w:r>
    </w:p>
    <w:p w14:paraId="7DDBDF93" w14:textId="77777777" w:rsidR="00401E6C" w:rsidRDefault="00401E6C" w:rsidP="0F8829DA">
      <w:pPr>
        <w:spacing w:after="160" w:line="240" w:lineRule="auto"/>
        <w:jc w:val="both"/>
        <w:rPr>
          <w:b/>
          <w:i/>
        </w:rPr>
      </w:pPr>
    </w:p>
    <w:p w14:paraId="5CD3A1A5" w14:textId="24560C6C" w:rsidR="006B4553" w:rsidRPr="00296AB4" w:rsidRDefault="006B4553" w:rsidP="0F8829DA">
      <w:pPr>
        <w:spacing w:after="160" w:line="240" w:lineRule="auto"/>
        <w:jc w:val="both"/>
        <w:rPr>
          <w:b/>
          <w:i/>
        </w:rPr>
      </w:pPr>
      <w:r w:rsidRPr="00296AB4">
        <w:rPr>
          <w:b/>
          <w:i/>
        </w:rPr>
        <w:t>Revalidation Strategy</w:t>
      </w:r>
    </w:p>
    <w:p w14:paraId="6F9F1F7A" w14:textId="2C13924F" w:rsidR="00873FB1" w:rsidRDefault="00165657" w:rsidP="0F8829DA">
      <w:pPr>
        <w:spacing w:after="160" w:line="240" w:lineRule="auto"/>
        <w:jc w:val="both"/>
      </w:pPr>
      <w:r w:rsidRPr="00D917B6">
        <w:rPr>
          <w:b/>
          <w:bCs/>
        </w:rPr>
        <w:t xml:space="preserve">Table </w:t>
      </w:r>
      <w:r w:rsidR="0055127C">
        <w:rPr>
          <w:b/>
          <w:bCs/>
        </w:rPr>
        <w:t>6</w:t>
      </w:r>
      <w:r w:rsidR="0055127C" w:rsidRPr="00D917B6">
        <w:rPr>
          <w:b/>
          <w:bCs/>
        </w:rPr>
        <w:t xml:space="preserve"> </w:t>
      </w:r>
      <w:r w:rsidRPr="00D917B6">
        <w:rPr>
          <w:b/>
          <w:bCs/>
        </w:rPr>
        <w:t xml:space="preserve">summarizes </w:t>
      </w:r>
      <w:r w:rsidR="00D917B6" w:rsidRPr="00D917B6">
        <w:rPr>
          <w:b/>
          <w:bCs/>
        </w:rPr>
        <w:t>the upcoming strategy for provider revalidation over the next two years.</w:t>
      </w:r>
      <w:r w:rsidR="00D917B6">
        <w:t xml:space="preserve"> </w:t>
      </w:r>
      <w:r w:rsidR="00E86923">
        <w:t xml:space="preserve">We </w:t>
      </w:r>
      <w:r w:rsidR="00997271">
        <w:t xml:space="preserve">are </w:t>
      </w:r>
      <w:r w:rsidR="00E86923">
        <w:t xml:space="preserve">starting on the plan on </w:t>
      </w:r>
      <w:r w:rsidR="00DE7364">
        <w:t>May</w:t>
      </w:r>
      <w:r w:rsidR="00C1475B">
        <w:t xml:space="preserve"> 1, </w:t>
      </w:r>
      <w:proofErr w:type="gramStart"/>
      <w:r w:rsidR="00C1475B">
        <w:t>2026</w:t>
      </w:r>
      <w:proofErr w:type="gramEnd"/>
      <w:r w:rsidR="00C1475B">
        <w:t xml:space="preserve"> and </w:t>
      </w:r>
      <w:r w:rsidR="00B95521">
        <w:t>the two-year period will end</w:t>
      </w:r>
      <w:r w:rsidR="00C1475B">
        <w:t xml:space="preserve"> </w:t>
      </w:r>
      <w:r w:rsidR="00B95521">
        <w:t>April 30</w:t>
      </w:r>
      <w:r w:rsidR="00C1475B">
        <w:t>, 2028</w:t>
      </w:r>
      <w:r w:rsidR="00E86923">
        <w:t xml:space="preserve">. </w:t>
      </w:r>
      <w:r w:rsidR="00D917B6">
        <w:t>HFS will:</w:t>
      </w:r>
    </w:p>
    <w:p w14:paraId="468786CD" w14:textId="015D5688" w:rsidR="00873FB1" w:rsidRDefault="002F2025" w:rsidP="00D005F0">
      <w:pPr>
        <w:pStyle w:val="ListParagraph"/>
        <w:numPr>
          <w:ilvl w:val="0"/>
          <w:numId w:val="56"/>
        </w:numPr>
        <w:spacing w:after="160" w:line="240" w:lineRule="auto"/>
        <w:jc w:val="both"/>
      </w:pPr>
      <w:r>
        <w:t>C</w:t>
      </w:r>
      <w:r w:rsidR="00873FB1">
        <w:t>onduct a swift off-cycle provider revalidation for all high-risk providers</w:t>
      </w:r>
      <w:r w:rsidR="00873FB1" w:rsidRPr="00A75D3E">
        <w:t xml:space="preserve"> </w:t>
      </w:r>
      <w:r w:rsidR="00873FB1">
        <w:t xml:space="preserve">who have not </w:t>
      </w:r>
      <w:proofErr w:type="gramStart"/>
      <w:r w:rsidR="00157186">
        <w:t>newly</w:t>
      </w:r>
      <w:proofErr w:type="gramEnd"/>
      <w:r w:rsidR="00157186">
        <w:t xml:space="preserve"> enrolled or </w:t>
      </w:r>
      <w:r w:rsidR="00873FB1">
        <w:t xml:space="preserve">been revalidated within the past 12 months, </w:t>
      </w:r>
    </w:p>
    <w:p w14:paraId="031E75A8" w14:textId="77777777" w:rsidR="00D005F0" w:rsidRDefault="00D005F0" w:rsidP="00D005F0">
      <w:pPr>
        <w:pStyle w:val="ListParagraph"/>
        <w:spacing w:after="160" w:line="240" w:lineRule="auto"/>
        <w:jc w:val="both"/>
      </w:pPr>
    </w:p>
    <w:p w14:paraId="52C0BAA4" w14:textId="1BD133A7" w:rsidR="00D005F0" w:rsidRDefault="002F2025" w:rsidP="00D005F0">
      <w:pPr>
        <w:pStyle w:val="ListParagraph"/>
        <w:numPr>
          <w:ilvl w:val="0"/>
          <w:numId w:val="56"/>
        </w:numPr>
        <w:spacing w:after="160" w:line="240" w:lineRule="auto"/>
        <w:jc w:val="both"/>
      </w:pPr>
      <w:r>
        <w:t>P</w:t>
      </w:r>
      <w:r w:rsidR="00873FB1">
        <w:t>rioritize providers without an NPI number</w:t>
      </w:r>
      <w:r w:rsidR="007E2600">
        <w:t>, laboratory providers,</w:t>
      </w:r>
      <w:r w:rsidR="00873FB1">
        <w:t xml:space="preserve"> and ABA providers who have not </w:t>
      </w:r>
      <w:proofErr w:type="gramStart"/>
      <w:r w:rsidR="00EE7180">
        <w:t>newly</w:t>
      </w:r>
      <w:proofErr w:type="gramEnd"/>
      <w:r w:rsidR="00EE7180">
        <w:t xml:space="preserve"> enrolled or </w:t>
      </w:r>
      <w:r w:rsidR="00873FB1">
        <w:t>been revalidated within the past 12 months</w:t>
      </w:r>
      <w:r w:rsidR="007E7836">
        <w:rPr>
          <w:rStyle w:val="FootnoteReference"/>
        </w:rPr>
        <w:footnoteReference w:id="4"/>
      </w:r>
      <w:r w:rsidR="00873FB1">
        <w:t xml:space="preserve">, </w:t>
      </w:r>
    </w:p>
    <w:p w14:paraId="6B9AF3F6" w14:textId="77777777" w:rsidR="00D005F0" w:rsidRDefault="00D005F0" w:rsidP="00D005F0">
      <w:pPr>
        <w:pStyle w:val="ListParagraph"/>
        <w:spacing w:after="160" w:line="240" w:lineRule="auto"/>
        <w:jc w:val="both"/>
      </w:pPr>
    </w:p>
    <w:p w14:paraId="5BE8F7F9" w14:textId="43B7573F" w:rsidR="00873FB1" w:rsidRDefault="00EE7180" w:rsidP="00D005F0">
      <w:pPr>
        <w:pStyle w:val="ListParagraph"/>
        <w:numPr>
          <w:ilvl w:val="0"/>
          <w:numId w:val="56"/>
        </w:numPr>
        <w:spacing w:after="160" w:line="240" w:lineRule="auto"/>
        <w:jc w:val="both"/>
      </w:pPr>
      <w:r>
        <w:t>C</w:t>
      </w:r>
      <w:r w:rsidR="00873FB1">
        <w:t xml:space="preserve">ontinue revalidating moderate- and limited-risk NPI providers according to their regular revalidation cycles. </w:t>
      </w:r>
    </w:p>
    <w:p w14:paraId="0E15D524" w14:textId="77777777" w:rsidR="00D005F0" w:rsidRDefault="00D005F0" w:rsidP="00D005F0">
      <w:pPr>
        <w:pStyle w:val="ListParagraph"/>
        <w:spacing w:after="160" w:line="240" w:lineRule="auto"/>
      </w:pPr>
    </w:p>
    <w:p w14:paraId="0076AD2A" w14:textId="59F9B1CB" w:rsidR="00AD53BA" w:rsidRDefault="00404DBB" w:rsidP="00D005F0">
      <w:pPr>
        <w:pStyle w:val="ListParagraph"/>
        <w:numPr>
          <w:ilvl w:val="0"/>
          <w:numId w:val="56"/>
        </w:numPr>
        <w:spacing w:after="160" w:line="240" w:lineRule="auto"/>
      </w:pPr>
      <w:r>
        <w:t xml:space="preserve">Within the revalidation strategy, </w:t>
      </w:r>
      <w:r w:rsidRPr="003723A2">
        <w:t xml:space="preserve">HFS plans to complete </w:t>
      </w:r>
      <w:proofErr w:type="gramStart"/>
      <w:r w:rsidRPr="003723A2">
        <w:t>revalidation</w:t>
      </w:r>
      <w:proofErr w:type="gramEnd"/>
      <w:r w:rsidRPr="003723A2">
        <w:t xml:space="preserve"> for all high-risk providers within 13 months, by June 30, 2027. We anticipate receiving revalidation submissions from all high-risk providers by March 31, 2027, and have allocated an additional three months to finalize processing and complete revalidation. </w:t>
      </w:r>
    </w:p>
    <w:p w14:paraId="73A614A0" w14:textId="45722CF2" w:rsidR="00D005F0" w:rsidRDefault="00D005F0">
      <w:pPr>
        <w:spacing w:after="160" w:line="259" w:lineRule="auto"/>
        <w:rPr>
          <w:b/>
          <w:bCs/>
        </w:rPr>
      </w:pPr>
      <w:r>
        <w:rPr>
          <w:b/>
          <w:bCs/>
        </w:rPr>
        <w:br w:type="page"/>
      </w:r>
    </w:p>
    <w:p w14:paraId="026231D3" w14:textId="3B6115B3" w:rsidR="00E05D15" w:rsidRPr="00165657" w:rsidRDefault="005626E7" w:rsidP="00EC440D">
      <w:pPr>
        <w:spacing w:line="300" w:lineRule="auto"/>
        <w:ind w:right="294"/>
        <w:jc w:val="center"/>
        <w:rPr>
          <w:b/>
          <w:bCs/>
        </w:rPr>
      </w:pPr>
      <w:r w:rsidRPr="00165657">
        <w:rPr>
          <w:b/>
          <w:bCs/>
        </w:rPr>
        <w:lastRenderedPageBreak/>
        <w:t xml:space="preserve">Table </w:t>
      </w:r>
      <w:r w:rsidR="00EC440D">
        <w:rPr>
          <w:b/>
          <w:bCs/>
        </w:rPr>
        <w:t>5</w:t>
      </w:r>
      <w:r w:rsidRPr="00165657">
        <w:rPr>
          <w:b/>
          <w:bCs/>
        </w:rPr>
        <w:t xml:space="preserve">. </w:t>
      </w:r>
      <w:r w:rsidR="00A319DA" w:rsidRPr="00A319DA">
        <w:rPr>
          <w:b/>
          <w:bCs/>
        </w:rPr>
        <w:t xml:space="preserve">Projected </w:t>
      </w:r>
      <w:r w:rsidR="000F4658">
        <w:rPr>
          <w:b/>
          <w:bCs/>
        </w:rPr>
        <w:t>N</w:t>
      </w:r>
      <w:r w:rsidR="00A319DA" w:rsidRPr="00A319DA">
        <w:rPr>
          <w:b/>
          <w:bCs/>
        </w:rPr>
        <w:t xml:space="preserve">umber of </w:t>
      </w:r>
      <w:r w:rsidR="000F4658">
        <w:rPr>
          <w:b/>
          <w:bCs/>
        </w:rPr>
        <w:t>P</w:t>
      </w:r>
      <w:r w:rsidR="00A319DA" w:rsidRPr="00A319DA">
        <w:rPr>
          <w:b/>
          <w:bCs/>
        </w:rPr>
        <w:t xml:space="preserve">roviders </w:t>
      </w:r>
      <w:proofErr w:type="gramStart"/>
      <w:r w:rsidR="00391D9B">
        <w:rPr>
          <w:b/>
          <w:bCs/>
        </w:rPr>
        <w:t>T</w:t>
      </w:r>
      <w:r w:rsidR="00A319DA" w:rsidRPr="00A319DA">
        <w:rPr>
          <w:b/>
          <w:bCs/>
        </w:rPr>
        <w:t>o</w:t>
      </w:r>
      <w:proofErr w:type="gramEnd"/>
      <w:r w:rsidR="00A319DA" w:rsidRPr="00A319DA">
        <w:rPr>
          <w:b/>
          <w:bCs/>
        </w:rPr>
        <w:t xml:space="preserve"> </w:t>
      </w:r>
      <w:r w:rsidR="00391D9B">
        <w:rPr>
          <w:b/>
          <w:bCs/>
        </w:rPr>
        <w:t>B</w:t>
      </w:r>
      <w:r w:rsidR="00A319DA" w:rsidRPr="00A319DA">
        <w:rPr>
          <w:b/>
          <w:bCs/>
        </w:rPr>
        <w:t xml:space="preserve">e </w:t>
      </w:r>
      <w:r w:rsidR="000F4658">
        <w:rPr>
          <w:b/>
          <w:bCs/>
        </w:rPr>
        <w:t>R</w:t>
      </w:r>
      <w:r w:rsidR="00A319DA" w:rsidRPr="00A319DA">
        <w:rPr>
          <w:b/>
          <w:bCs/>
        </w:rPr>
        <w:t xml:space="preserve">evalidated </w:t>
      </w:r>
      <w:r w:rsidR="000F4658">
        <w:rPr>
          <w:b/>
          <w:bCs/>
        </w:rPr>
        <w:t>D</w:t>
      </w:r>
      <w:r w:rsidR="00A319DA" w:rsidRPr="00A319DA">
        <w:rPr>
          <w:b/>
          <w:bCs/>
        </w:rPr>
        <w:t xml:space="preserve">uring the </w:t>
      </w:r>
      <w:proofErr w:type="gramStart"/>
      <w:r w:rsidR="000F4658">
        <w:rPr>
          <w:b/>
          <w:bCs/>
        </w:rPr>
        <w:t>T</w:t>
      </w:r>
      <w:r w:rsidR="00A319DA" w:rsidRPr="00A319DA">
        <w:rPr>
          <w:b/>
          <w:bCs/>
        </w:rPr>
        <w:t>wo</w:t>
      </w:r>
      <w:r w:rsidR="000F4658">
        <w:rPr>
          <w:b/>
          <w:bCs/>
        </w:rPr>
        <w:t xml:space="preserve"> Y</w:t>
      </w:r>
      <w:r w:rsidR="00A319DA" w:rsidRPr="00A319DA">
        <w:rPr>
          <w:b/>
          <w:bCs/>
        </w:rPr>
        <w:t>ear</w:t>
      </w:r>
      <w:proofErr w:type="gramEnd"/>
      <w:r w:rsidR="00A319DA" w:rsidRPr="00A319DA">
        <w:rPr>
          <w:b/>
          <w:bCs/>
        </w:rPr>
        <w:t xml:space="preserve"> </w:t>
      </w:r>
      <w:r w:rsidR="000F4658">
        <w:rPr>
          <w:b/>
          <w:bCs/>
        </w:rPr>
        <w:t>R</w:t>
      </w:r>
      <w:r w:rsidR="00A319DA" w:rsidRPr="00A319DA">
        <w:rPr>
          <w:b/>
          <w:bCs/>
        </w:rPr>
        <w:t xml:space="preserve">evalidation </w:t>
      </w:r>
      <w:r w:rsidR="000F4658">
        <w:rPr>
          <w:b/>
          <w:bCs/>
        </w:rPr>
        <w:t>S</w:t>
      </w:r>
      <w:r w:rsidR="00A319DA" w:rsidRPr="00A319DA">
        <w:rPr>
          <w:b/>
          <w:bCs/>
        </w:rPr>
        <w:t>trategy</w:t>
      </w:r>
    </w:p>
    <w:tbl>
      <w:tblPr>
        <w:tblW w:w="9244" w:type="dxa"/>
        <w:jc w:val="center"/>
        <w:tblCellMar>
          <w:left w:w="0" w:type="dxa"/>
          <w:right w:w="0" w:type="dxa"/>
        </w:tblCellMar>
        <w:tblLook w:val="04A0" w:firstRow="1" w:lastRow="0" w:firstColumn="1" w:lastColumn="0" w:noHBand="0" w:noVBand="1"/>
      </w:tblPr>
      <w:tblGrid>
        <w:gridCol w:w="7920"/>
        <w:gridCol w:w="1324"/>
      </w:tblGrid>
      <w:tr w:rsidR="005626E7" w:rsidRPr="009A707F" w14:paraId="32C5CBBE" w14:textId="77777777" w:rsidTr="00D005F0">
        <w:trPr>
          <w:trHeight w:val="300"/>
          <w:jc w:val="center"/>
        </w:trPr>
        <w:tc>
          <w:tcPr>
            <w:tcW w:w="7920" w:type="dxa"/>
            <w:tcBorders>
              <w:top w:val="single" w:sz="8" w:space="0" w:color="auto"/>
              <w:left w:val="single" w:sz="8" w:space="0" w:color="auto"/>
              <w:bottom w:val="single" w:sz="8" w:space="0" w:color="auto"/>
              <w:right w:val="single" w:sz="8" w:space="0" w:color="auto"/>
            </w:tcBorders>
            <w:shd w:val="clear" w:color="auto" w:fill="D9D9D9"/>
            <w:noWrap/>
            <w:tcMar>
              <w:top w:w="15" w:type="dxa"/>
              <w:left w:w="108" w:type="dxa"/>
              <w:bottom w:w="15" w:type="dxa"/>
              <w:right w:w="108" w:type="dxa"/>
            </w:tcMar>
            <w:vAlign w:val="bottom"/>
            <w:hideMark/>
          </w:tcPr>
          <w:p w14:paraId="1840141B" w14:textId="20D30ED5" w:rsidR="005626E7" w:rsidRPr="00E05D15" w:rsidRDefault="00E05D15">
            <w:pPr>
              <w:spacing w:after="160" w:line="240" w:lineRule="auto"/>
              <w:rPr>
                <w:b/>
                <w:bCs/>
              </w:rPr>
            </w:pPr>
            <w:r w:rsidRPr="00E05D15">
              <w:rPr>
                <w:b/>
                <w:bCs/>
              </w:rPr>
              <w:t>Type of provider</w:t>
            </w:r>
          </w:p>
        </w:tc>
        <w:tc>
          <w:tcPr>
            <w:tcW w:w="1324" w:type="dxa"/>
            <w:tcBorders>
              <w:top w:val="single" w:sz="8" w:space="0" w:color="auto"/>
              <w:left w:val="nil"/>
              <w:bottom w:val="single" w:sz="8" w:space="0" w:color="auto"/>
              <w:right w:val="single" w:sz="8" w:space="0" w:color="auto"/>
            </w:tcBorders>
            <w:shd w:val="clear" w:color="auto" w:fill="D9D9D9"/>
            <w:noWrap/>
            <w:tcMar>
              <w:top w:w="15" w:type="dxa"/>
              <w:left w:w="108" w:type="dxa"/>
              <w:bottom w:w="15" w:type="dxa"/>
              <w:right w:w="108" w:type="dxa"/>
            </w:tcMar>
            <w:vAlign w:val="bottom"/>
            <w:hideMark/>
          </w:tcPr>
          <w:p w14:paraId="6D500B13" w14:textId="798A1B31" w:rsidR="005626E7" w:rsidRPr="00E05D15" w:rsidRDefault="00FC2678" w:rsidP="00532979">
            <w:pPr>
              <w:spacing w:after="160" w:line="240" w:lineRule="auto"/>
              <w:jc w:val="center"/>
              <w:rPr>
                <w:b/>
                <w:bCs/>
              </w:rPr>
            </w:pPr>
            <w:r>
              <w:rPr>
                <w:b/>
                <w:bCs/>
              </w:rPr>
              <w:t xml:space="preserve">Number </w:t>
            </w:r>
            <w:r w:rsidR="005626E7" w:rsidRPr="00E05D15">
              <w:rPr>
                <w:b/>
                <w:bCs/>
              </w:rPr>
              <w:t>of Providers</w:t>
            </w:r>
          </w:p>
        </w:tc>
      </w:tr>
      <w:tr w:rsidR="005626E7" w:rsidRPr="009A707F" w14:paraId="037DAE75" w14:textId="77777777" w:rsidTr="00D005F0">
        <w:trPr>
          <w:trHeight w:val="372"/>
          <w:jc w:val="center"/>
        </w:trPr>
        <w:tc>
          <w:tcPr>
            <w:tcW w:w="792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69260AF8" w14:textId="29B574EC" w:rsidR="005626E7" w:rsidRPr="009A707F" w:rsidRDefault="005626E7">
            <w:pPr>
              <w:spacing w:after="160" w:line="240" w:lineRule="auto"/>
            </w:pPr>
            <w:r>
              <w:t>All h</w:t>
            </w:r>
            <w:r w:rsidRPr="009A707F">
              <w:t xml:space="preserve">igh-risk providers not revalidated or newly enrolled within last 12 months </w:t>
            </w:r>
            <w:r w:rsidR="00A873F3">
              <w:t>(by June 30, 2027)</w:t>
            </w:r>
          </w:p>
        </w:tc>
        <w:tc>
          <w:tcPr>
            <w:tcW w:w="1324"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37FA8DA" w14:textId="6403976F" w:rsidR="005626E7" w:rsidRPr="009A707F" w:rsidRDefault="005626E7" w:rsidP="00532979">
            <w:pPr>
              <w:spacing w:after="160" w:line="240" w:lineRule="auto"/>
              <w:jc w:val="center"/>
            </w:pPr>
            <w:r w:rsidRPr="009A707F">
              <w:t>1,543</w:t>
            </w:r>
          </w:p>
        </w:tc>
      </w:tr>
      <w:tr w:rsidR="005626E7" w:rsidRPr="009A707F" w14:paraId="55752919" w14:textId="77777777" w:rsidTr="00D005F0">
        <w:trPr>
          <w:trHeight w:val="300"/>
          <w:jc w:val="center"/>
        </w:trPr>
        <w:tc>
          <w:tcPr>
            <w:tcW w:w="792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079A6A57" w14:textId="062997A9" w:rsidR="005626E7" w:rsidRPr="009A707F" w:rsidRDefault="005626E7">
            <w:pPr>
              <w:spacing w:after="160" w:line="240" w:lineRule="auto"/>
            </w:pPr>
            <w:r>
              <w:t>All n</w:t>
            </w:r>
            <w:r w:rsidRPr="009A707F">
              <w:t>on-NPI based providers not revalidated or newly enrolled within last 12 months</w:t>
            </w:r>
          </w:p>
        </w:tc>
        <w:tc>
          <w:tcPr>
            <w:tcW w:w="1324"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49EE490C" w14:textId="78D57A27" w:rsidR="005626E7" w:rsidRPr="009A707F" w:rsidRDefault="005626E7" w:rsidP="00532979">
            <w:pPr>
              <w:spacing w:after="160" w:line="240" w:lineRule="auto"/>
              <w:jc w:val="center"/>
            </w:pPr>
            <w:r w:rsidRPr="009A707F">
              <w:t>53,923</w:t>
            </w:r>
          </w:p>
        </w:tc>
      </w:tr>
      <w:tr w:rsidR="005626E7" w:rsidRPr="009A707F" w14:paraId="2DE725EC" w14:textId="77777777" w:rsidTr="00D005F0">
        <w:trPr>
          <w:trHeight w:val="300"/>
          <w:jc w:val="center"/>
        </w:trPr>
        <w:tc>
          <w:tcPr>
            <w:tcW w:w="792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0AB698D3" w14:textId="31E8167E" w:rsidR="005626E7" w:rsidRPr="009A707F" w:rsidRDefault="005626E7">
            <w:pPr>
              <w:spacing w:after="160" w:line="240" w:lineRule="auto"/>
            </w:pPr>
            <w:r>
              <w:t xml:space="preserve">All </w:t>
            </w:r>
            <w:r w:rsidRPr="009A707F">
              <w:t>ABA providers not revalidated or newly enrolled within last 12 months</w:t>
            </w:r>
            <w:r w:rsidR="00EE60AE">
              <w:t xml:space="preserve"> </w:t>
            </w:r>
          </w:p>
        </w:tc>
        <w:tc>
          <w:tcPr>
            <w:tcW w:w="1324"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1A1189FB" w14:textId="30BC1B89" w:rsidR="005626E7" w:rsidRPr="009A707F" w:rsidRDefault="005626E7" w:rsidP="00532979">
            <w:pPr>
              <w:spacing w:after="160" w:line="240" w:lineRule="auto"/>
              <w:jc w:val="center"/>
            </w:pPr>
            <w:r w:rsidRPr="009A707F">
              <w:t>189</w:t>
            </w:r>
          </w:p>
        </w:tc>
      </w:tr>
      <w:tr w:rsidR="009239E6" w:rsidRPr="009A707F" w14:paraId="739B28A0" w14:textId="77777777" w:rsidTr="00D005F0">
        <w:trPr>
          <w:trHeight w:val="300"/>
          <w:jc w:val="center"/>
        </w:trPr>
        <w:tc>
          <w:tcPr>
            <w:tcW w:w="792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tcPr>
          <w:p w14:paraId="4E3972FF" w14:textId="2FB3A1DD" w:rsidR="009239E6" w:rsidRPr="00015B96" w:rsidRDefault="009239E6" w:rsidP="009239E6">
            <w:pPr>
              <w:spacing w:after="160" w:line="240" w:lineRule="auto"/>
            </w:pPr>
            <w:r w:rsidRPr="00A66D5D">
              <w:t xml:space="preserve">All laboratory providers not revalidated or newly enrolled within last 12 months </w:t>
            </w:r>
          </w:p>
        </w:tc>
        <w:tc>
          <w:tcPr>
            <w:tcW w:w="1324" w:type="dxa"/>
            <w:tcBorders>
              <w:top w:val="nil"/>
              <w:left w:val="nil"/>
              <w:bottom w:val="single" w:sz="8" w:space="0" w:color="auto"/>
              <w:right w:val="single" w:sz="8" w:space="0" w:color="auto"/>
            </w:tcBorders>
            <w:noWrap/>
            <w:tcMar>
              <w:top w:w="15" w:type="dxa"/>
              <w:left w:w="108" w:type="dxa"/>
              <w:bottom w:w="15" w:type="dxa"/>
              <w:right w:w="108" w:type="dxa"/>
            </w:tcMar>
            <w:vAlign w:val="bottom"/>
          </w:tcPr>
          <w:p w14:paraId="0CFD7C6D" w14:textId="0145AE5F" w:rsidR="009239E6" w:rsidRPr="00015B96" w:rsidRDefault="009239E6" w:rsidP="00532979">
            <w:pPr>
              <w:spacing w:after="160" w:line="240" w:lineRule="auto"/>
              <w:jc w:val="center"/>
            </w:pPr>
            <w:r w:rsidRPr="00A66D5D">
              <w:t>685</w:t>
            </w:r>
          </w:p>
        </w:tc>
      </w:tr>
      <w:tr w:rsidR="005626E7" w:rsidRPr="009A707F" w14:paraId="5697ABE6" w14:textId="77777777" w:rsidTr="00D005F0">
        <w:trPr>
          <w:trHeight w:val="300"/>
          <w:jc w:val="center"/>
        </w:trPr>
        <w:tc>
          <w:tcPr>
            <w:tcW w:w="792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17A68A01" w14:textId="77777777" w:rsidR="005626E7" w:rsidRPr="00A66D5D" w:rsidRDefault="005626E7">
            <w:pPr>
              <w:spacing w:after="160" w:line="240" w:lineRule="auto"/>
            </w:pPr>
            <w:r w:rsidRPr="00A66D5D">
              <w:t>Providers with NPIs who are not high-risk and due for revalidation according to normal cycles (</w:t>
            </w:r>
            <w:r w:rsidRPr="00A66D5D">
              <w:rPr>
                <w:i/>
              </w:rPr>
              <w:t>e.g.,</w:t>
            </w:r>
            <w:r w:rsidRPr="00A66D5D">
              <w:t xml:space="preserve"> hospitals, FQHCs, physicians) </w:t>
            </w:r>
          </w:p>
        </w:tc>
        <w:tc>
          <w:tcPr>
            <w:tcW w:w="1324"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B0915D6" w14:textId="3B7929DE" w:rsidR="005626E7" w:rsidRPr="00A66D5D" w:rsidRDefault="005626E7" w:rsidP="00532979">
            <w:pPr>
              <w:spacing w:after="160" w:line="240" w:lineRule="auto"/>
              <w:jc w:val="center"/>
            </w:pPr>
            <w:r w:rsidRPr="00A66D5D">
              <w:t>23</w:t>
            </w:r>
            <w:r w:rsidR="00A42C13">
              <w:t>,</w:t>
            </w:r>
            <w:r w:rsidR="00015B96" w:rsidRPr="00A66D5D">
              <w:t>032</w:t>
            </w:r>
          </w:p>
        </w:tc>
      </w:tr>
      <w:tr w:rsidR="005626E7" w:rsidRPr="009A707F" w14:paraId="18A7C129" w14:textId="77777777" w:rsidTr="00D005F0">
        <w:trPr>
          <w:trHeight w:val="300"/>
          <w:jc w:val="center"/>
        </w:trPr>
        <w:tc>
          <w:tcPr>
            <w:tcW w:w="792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13AA8BD2" w14:textId="77777777" w:rsidR="005626E7" w:rsidRPr="00015B96" w:rsidRDefault="005626E7">
            <w:pPr>
              <w:spacing w:after="160" w:line="240" w:lineRule="auto"/>
              <w:rPr>
                <w:b/>
                <w:bCs/>
              </w:rPr>
            </w:pPr>
            <w:r w:rsidRPr="00015B96">
              <w:rPr>
                <w:b/>
                <w:bCs/>
              </w:rPr>
              <w:t xml:space="preserve">Total providers to be revalidated in two-years </w:t>
            </w:r>
          </w:p>
        </w:tc>
        <w:tc>
          <w:tcPr>
            <w:tcW w:w="1324" w:type="dxa"/>
            <w:tcBorders>
              <w:top w:val="nil"/>
              <w:left w:val="nil"/>
              <w:bottom w:val="single" w:sz="8" w:space="0" w:color="auto"/>
              <w:right w:val="single" w:sz="8" w:space="0" w:color="auto"/>
            </w:tcBorders>
            <w:noWrap/>
            <w:tcMar>
              <w:top w:w="15" w:type="dxa"/>
              <w:left w:w="108" w:type="dxa"/>
              <w:bottom w:w="15" w:type="dxa"/>
              <w:right w:w="108" w:type="dxa"/>
            </w:tcMar>
            <w:hideMark/>
          </w:tcPr>
          <w:p w14:paraId="10C2B508" w14:textId="3247EDFC" w:rsidR="005626E7" w:rsidRPr="00A66D5D" w:rsidRDefault="00015B96" w:rsidP="00532979">
            <w:pPr>
              <w:spacing w:after="160" w:line="240" w:lineRule="auto"/>
              <w:jc w:val="center"/>
              <w:rPr>
                <w:b/>
              </w:rPr>
            </w:pPr>
            <w:r w:rsidRPr="00A66D5D">
              <w:rPr>
                <w:b/>
              </w:rPr>
              <w:t>79,372</w:t>
            </w:r>
          </w:p>
        </w:tc>
      </w:tr>
    </w:tbl>
    <w:p w14:paraId="76A9FFC8" w14:textId="1CC0E144" w:rsidR="005626E7" w:rsidRPr="00EC440D" w:rsidRDefault="005626E7" w:rsidP="005626E7">
      <w:pPr>
        <w:spacing w:after="160" w:line="240" w:lineRule="auto"/>
        <w:rPr>
          <w:i/>
          <w:iCs/>
          <w:sz w:val="22"/>
          <w:szCs w:val="22"/>
        </w:rPr>
      </w:pPr>
      <w:r w:rsidRPr="00EC440D">
        <w:rPr>
          <w:i/>
          <w:iCs/>
          <w:sz w:val="22"/>
          <w:szCs w:val="22"/>
        </w:rPr>
        <w:t xml:space="preserve">Note: We estimated the number of providers who have not revalidated or newly enrolled within the past 12 months using the period 4/30/25–4/30/26, which is the most recent data available. Because provider status can change over time (for example, through </w:t>
      </w:r>
      <w:r w:rsidR="33B5B1C1" w:rsidRPr="00EC440D">
        <w:rPr>
          <w:i/>
          <w:iCs/>
          <w:sz w:val="22"/>
          <w:szCs w:val="22"/>
        </w:rPr>
        <w:t>inactivation</w:t>
      </w:r>
      <w:r w:rsidRPr="00EC440D">
        <w:rPr>
          <w:i/>
          <w:iCs/>
          <w:sz w:val="22"/>
          <w:szCs w:val="22"/>
        </w:rPr>
        <w:t xml:space="preserve">), these figures represent our best current estimate and may differ from the final numbers at the end of the </w:t>
      </w:r>
      <w:r w:rsidR="68800670" w:rsidRPr="00EC440D">
        <w:rPr>
          <w:i/>
          <w:iCs/>
          <w:sz w:val="22"/>
          <w:szCs w:val="22"/>
        </w:rPr>
        <w:t>two</w:t>
      </w:r>
      <w:r w:rsidR="6B8679C3" w:rsidRPr="00EC440D">
        <w:rPr>
          <w:i/>
          <w:iCs/>
          <w:sz w:val="22"/>
          <w:szCs w:val="22"/>
        </w:rPr>
        <w:t>-</w:t>
      </w:r>
      <w:r w:rsidR="68800670" w:rsidRPr="00EC440D">
        <w:rPr>
          <w:i/>
          <w:iCs/>
          <w:sz w:val="22"/>
          <w:szCs w:val="22"/>
        </w:rPr>
        <w:t>year</w:t>
      </w:r>
      <w:r w:rsidRPr="00EC440D">
        <w:rPr>
          <w:i/>
          <w:iCs/>
          <w:sz w:val="22"/>
          <w:szCs w:val="22"/>
        </w:rPr>
        <w:t xml:space="preserve"> period.</w:t>
      </w:r>
      <w:r w:rsidR="009107D1" w:rsidRPr="00EC440D">
        <w:rPr>
          <w:i/>
          <w:iCs/>
          <w:sz w:val="22"/>
          <w:szCs w:val="22"/>
        </w:rPr>
        <w:t xml:space="preserve"> We will update these</w:t>
      </w:r>
      <w:r w:rsidR="00E05D15" w:rsidRPr="00EC440D">
        <w:rPr>
          <w:i/>
          <w:iCs/>
          <w:sz w:val="22"/>
          <w:szCs w:val="22"/>
        </w:rPr>
        <w:t xml:space="preserve"> estimates </w:t>
      </w:r>
      <w:r w:rsidR="00BC0FAD" w:rsidRPr="00EC440D">
        <w:rPr>
          <w:i/>
          <w:iCs/>
          <w:sz w:val="22"/>
          <w:szCs w:val="22"/>
        </w:rPr>
        <w:t>with data from May 2026 when available.</w:t>
      </w:r>
    </w:p>
    <w:p w14:paraId="2417B9EC" w14:textId="77777777" w:rsidR="00AD53BA" w:rsidRDefault="00AD53BA" w:rsidP="00AD53BA">
      <w:pPr>
        <w:spacing w:after="160" w:line="240" w:lineRule="auto"/>
      </w:pPr>
    </w:p>
    <w:p w14:paraId="2A60A364" w14:textId="1FE7C220" w:rsidR="00A27F87" w:rsidRPr="00A27F87" w:rsidRDefault="00A27F87" w:rsidP="00A27F87">
      <w:pPr>
        <w:spacing w:after="160" w:line="240" w:lineRule="auto"/>
        <w:jc w:val="both"/>
      </w:pPr>
      <w:r w:rsidRPr="00A27F87">
        <w:t xml:space="preserve">The above totals </w:t>
      </w:r>
      <w:r w:rsidR="00AF0549">
        <w:t xml:space="preserve">almost </w:t>
      </w:r>
      <w:r w:rsidR="009239E6">
        <w:t>80,000</w:t>
      </w:r>
      <w:r w:rsidRPr="00A27F87">
        <w:t xml:space="preserve"> provider revalidations over two years</w:t>
      </w:r>
      <w:r w:rsidR="009239E6">
        <w:t xml:space="preserve"> (</w:t>
      </w:r>
      <w:r w:rsidR="00AF0549">
        <w:t xml:space="preserve">May </w:t>
      </w:r>
      <w:r w:rsidR="009239E6">
        <w:t xml:space="preserve">1, 2026 – </w:t>
      </w:r>
      <w:r w:rsidR="00AF0549">
        <w:t>April 30</w:t>
      </w:r>
      <w:r w:rsidR="009239E6">
        <w:t>, 2028)</w:t>
      </w:r>
      <w:r w:rsidRPr="00A27F87">
        <w:t>. When combined with providers who newly enrolled or revalidated within the past 12 months (</w:t>
      </w:r>
      <w:r w:rsidR="00960C70">
        <w:t>103,509</w:t>
      </w:r>
      <w:r w:rsidRPr="00A27F87">
        <w:t xml:space="preserve"> providers), this encompasses </w:t>
      </w:r>
      <w:r w:rsidR="00E72057">
        <w:t>8</w:t>
      </w:r>
      <w:r w:rsidR="00B3661B">
        <w:t>1</w:t>
      </w:r>
      <w:r w:rsidRPr="00A27F87">
        <w:t xml:space="preserve">% of Illinois Medicaid providers within three years </w:t>
      </w:r>
      <w:r w:rsidRPr="00B02C4B">
        <w:t>(</w:t>
      </w:r>
      <w:r w:rsidR="008D6009" w:rsidRPr="00B02C4B">
        <w:t xml:space="preserve">April 30, </w:t>
      </w:r>
      <w:r w:rsidRPr="00B02C4B">
        <w:t xml:space="preserve">2025 – </w:t>
      </w:r>
      <w:r w:rsidR="00BF237E" w:rsidRPr="00B02C4B">
        <w:t>April</w:t>
      </w:r>
      <w:r w:rsidRPr="00B02C4B">
        <w:t xml:space="preserve"> 30, 2028).</w:t>
      </w:r>
      <w:r w:rsidR="00450EC4" w:rsidRPr="00450EC4">
        <w:rPr>
          <w:sz w:val="22"/>
          <w:szCs w:val="22"/>
        </w:rPr>
        <w:t xml:space="preserve"> </w:t>
      </w:r>
      <w:r w:rsidR="00450EC4" w:rsidRPr="00001781">
        <w:t>Newly enrolled providers</w:t>
      </w:r>
      <w:r w:rsidR="00450EC4">
        <w:t xml:space="preserve"> over the past 12 months</w:t>
      </w:r>
      <w:r w:rsidR="00450EC4" w:rsidRPr="00001781">
        <w:t xml:space="preserve"> </w:t>
      </w:r>
      <w:r w:rsidR="005441FD">
        <w:t xml:space="preserve">also </w:t>
      </w:r>
      <w:r w:rsidR="00450EC4" w:rsidRPr="00001781">
        <w:t xml:space="preserve">are included as they are required to complete requirements that meet or exceed </w:t>
      </w:r>
      <w:r w:rsidR="00450EC4">
        <w:t xml:space="preserve">their </w:t>
      </w:r>
      <w:r w:rsidR="00450EC4" w:rsidRPr="00001781">
        <w:t>revalidation standards, including additional screenings, site visits, fingerprints, and criminal background checks for high</w:t>
      </w:r>
      <w:r w:rsidR="00DD0150">
        <w:t>-</w:t>
      </w:r>
      <w:r w:rsidR="00450EC4" w:rsidRPr="00001781">
        <w:t>risk providers.</w:t>
      </w:r>
    </w:p>
    <w:p w14:paraId="4D813F3C" w14:textId="3A73FDEC" w:rsidR="00873FB1" w:rsidRDefault="00873FB1" w:rsidP="00EC440D">
      <w:pPr>
        <w:spacing w:after="160" w:line="240" w:lineRule="auto"/>
        <w:jc w:val="center"/>
      </w:pPr>
    </w:p>
    <w:p w14:paraId="018CAE88" w14:textId="77777777" w:rsidR="00D005F0" w:rsidRDefault="00D005F0">
      <w:pPr>
        <w:spacing w:after="160" w:line="259" w:lineRule="auto"/>
        <w:rPr>
          <w:b/>
          <w:bCs/>
        </w:rPr>
      </w:pPr>
      <w:r>
        <w:rPr>
          <w:b/>
          <w:bCs/>
        </w:rPr>
        <w:br w:type="page"/>
      </w:r>
    </w:p>
    <w:p w14:paraId="0C157E1C" w14:textId="43749DB2" w:rsidR="00873FB1" w:rsidRPr="00853858" w:rsidRDefault="00873FB1" w:rsidP="00EC440D">
      <w:pPr>
        <w:spacing w:after="160" w:line="240" w:lineRule="auto"/>
        <w:jc w:val="center"/>
        <w:rPr>
          <w:b/>
          <w:bCs/>
        </w:rPr>
      </w:pPr>
      <w:r w:rsidRPr="00853858">
        <w:rPr>
          <w:b/>
          <w:bCs/>
        </w:rPr>
        <w:lastRenderedPageBreak/>
        <w:t xml:space="preserve">Table </w:t>
      </w:r>
      <w:r w:rsidR="00EC440D">
        <w:rPr>
          <w:b/>
          <w:bCs/>
        </w:rPr>
        <w:t>6</w:t>
      </w:r>
      <w:r w:rsidRPr="00853858">
        <w:rPr>
          <w:b/>
          <w:bCs/>
        </w:rPr>
        <w:t xml:space="preserve">. </w:t>
      </w:r>
      <w:r w:rsidR="00CC0693">
        <w:rPr>
          <w:b/>
          <w:bCs/>
        </w:rPr>
        <w:t>P</w:t>
      </w:r>
      <w:r w:rsidRPr="00853858">
        <w:rPr>
          <w:b/>
          <w:bCs/>
        </w:rPr>
        <w:t>roviders</w:t>
      </w:r>
      <w:r w:rsidR="00CC0693">
        <w:rPr>
          <w:b/>
          <w:bCs/>
        </w:rPr>
        <w:t xml:space="preserve"> </w:t>
      </w:r>
      <w:r w:rsidR="000F4658">
        <w:rPr>
          <w:b/>
          <w:bCs/>
        </w:rPr>
        <w:t>N</w:t>
      </w:r>
      <w:r w:rsidR="00CC0693">
        <w:rPr>
          <w:b/>
          <w:bCs/>
        </w:rPr>
        <w:t xml:space="preserve">ewly </w:t>
      </w:r>
      <w:r w:rsidR="000F4658">
        <w:rPr>
          <w:b/>
          <w:bCs/>
        </w:rPr>
        <w:t>E</w:t>
      </w:r>
      <w:r w:rsidR="00CC0693">
        <w:rPr>
          <w:b/>
          <w:bCs/>
        </w:rPr>
        <w:t xml:space="preserve">nrolled or </w:t>
      </w:r>
      <w:r w:rsidR="000F4658">
        <w:rPr>
          <w:b/>
          <w:bCs/>
        </w:rPr>
        <w:t>R</w:t>
      </w:r>
      <w:r w:rsidRPr="00853858">
        <w:rPr>
          <w:b/>
          <w:bCs/>
        </w:rPr>
        <w:t xml:space="preserve">evalidated </w:t>
      </w:r>
      <w:r w:rsidR="00E754E7">
        <w:rPr>
          <w:b/>
          <w:bCs/>
        </w:rPr>
        <w:t>May 1</w:t>
      </w:r>
      <w:r w:rsidR="00E6298B" w:rsidRPr="00B02C4B">
        <w:rPr>
          <w:b/>
          <w:bCs/>
        </w:rPr>
        <w:t>,</w:t>
      </w:r>
      <w:r w:rsidRPr="00B02C4B">
        <w:rPr>
          <w:b/>
        </w:rPr>
        <w:t xml:space="preserve"> 2025</w:t>
      </w:r>
      <w:r w:rsidR="00E6298B" w:rsidRPr="00B02C4B">
        <w:rPr>
          <w:b/>
          <w:bCs/>
        </w:rPr>
        <w:t xml:space="preserve"> – </w:t>
      </w:r>
      <w:r w:rsidR="001274F2" w:rsidRPr="00B02C4B">
        <w:rPr>
          <w:b/>
          <w:bCs/>
        </w:rPr>
        <w:t>April</w:t>
      </w:r>
      <w:r w:rsidR="003476A6" w:rsidRPr="00B02C4B">
        <w:rPr>
          <w:b/>
          <w:bCs/>
        </w:rPr>
        <w:t xml:space="preserve"> </w:t>
      </w:r>
      <w:r w:rsidR="00FA4CBB" w:rsidRPr="00B02C4B">
        <w:rPr>
          <w:b/>
          <w:bCs/>
        </w:rPr>
        <w:t>3</w:t>
      </w:r>
      <w:r w:rsidR="003476A6" w:rsidRPr="00B02C4B">
        <w:rPr>
          <w:b/>
          <w:bCs/>
        </w:rPr>
        <w:t>0</w:t>
      </w:r>
      <w:r w:rsidR="00E6298B" w:rsidRPr="00B02C4B">
        <w:rPr>
          <w:b/>
          <w:bCs/>
        </w:rPr>
        <w:t>,</w:t>
      </w:r>
      <w:r w:rsidRPr="00B02C4B">
        <w:rPr>
          <w:b/>
        </w:rPr>
        <w:t xml:space="preserve"> 2028</w:t>
      </w:r>
    </w:p>
    <w:tbl>
      <w:tblPr>
        <w:tblStyle w:val="TableGrid"/>
        <w:tblW w:w="9360" w:type="dxa"/>
        <w:jc w:val="center"/>
        <w:tblLook w:val="04A0" w:firstRow="1" w:lastRow="0" w:firstColumn="1" w:lastColumn="0" w:noHBand="0" w:noVBand="1"/>
      </w:tblPr>
      <w:tblGrid>
        <w:gridCol w:w="7555"/>
        <w:gridCol w:w="1805"/>
      </w:tblGrid>
      <w:tr w:rsidR="00873FB1" w:rsidRPr="000F4658" w14:paraId="2C590BC9" w14:textId="77777777" w:rsidTr="00DB2ADF">
        <w:trPr>
          <w:jc w:val="center"/>
        </w:trPr>
        <w:tc>
          <w:tcPr>
            <w:tcW w:w="7555" w:type="dxa"/>
            <w:shd w:val="clear" w:color="auto" w:fill="DAD5D3" w:themeFill="text1" w:themeFillTint="33"/>
          </w:tcPr>
          <w:p w14:paraId="4F0FFE6D" w14:textId="77777777" w:rsidR="00873FB1" w:rsidRPr="000F4658" w:rsidRDefault="00873FB1" w:rsidP="00873FB1">
            <w:pPr>
              <w:spacing w:after="160" w:line="240" w:lineRule="auto"/>
              <w:rPr>
                <w:rFonts w:cstheme="minorHAnsi"/>
                <w:b/>
                <w:sz w:val="22"/>
                <w:szCs w:val="22"/>
              </w:rPr>
            </w:pPr>
          </w:p>
        </w:tc>
        <w:tc>
          <w:tcPr>
            <w:tcW w:w="1805" w:type="dxa"/>
            <w:shd w:val="clear" w:color="auto" w:fill="DAD5D3" w:themeFill="text1" w:themeFillTint="33"/>
          </w:tcPr>
          <w:p w14:paraId="33A06BEC" w14:textId="5F81EDAD" w:rsidR="00873FB1" w:rsidRPr="000F4658" w:rsidRDefault="00853858" w:rsidP="00532979">
            <w:pPr>
              <w:spacing w:after="160" w:line="240" w:lineRule="auto"/>
              <w:jc w:val="center"/>
              <w:rPr>
                <w:rFonts w:cstheme="minorHAnsi"/>
                <w:b/>
                <w:sz w:val="22"/>
                <w:szCs w:val="22"/>
              </w:rPr>
            </w:pPr>
            <w:r w:rsidRPr="000F4658">
              <w:rPr>
                <w:rFonts w:cstheme="minorHAnsi"/>
                <w:b/>
                <w:sz w:val="22"/>
                <w:szCs w:val="22"/>
              </w:rPr>
              <w:t xml:space="preserve">Number of </w:t>
            </w:r>
            <w:r w:rsidR="0047169C" w:rsidRPr="000F4658">
              <w:rPr>
                <w:rFonts w:cstheme="minorHAnsi"/>
                <w:b/>
                <w:sz w:val="22"/>
                <w:szCs w:val="22"/>
              </w:rPr>
              <w:t>P</w:t>
            </w:r>
            <w:r w:rsidRPr="000F4658">
              <w:rPr>
                <w:rFonts w:cstheme="minorHAnsi"/>
                <w:b/>
                <w:sz w:val="22"/>
                <w:szCs w:val="22"/>
              </w:rPr>
              <w:t>roviders</w:t>
            </w:r>
          </w:p>
        </w:tc>
      </w:tr>
      <w:tr w:rsidR="00873FB1" w14:paraId="71C96758" w14:textId="77777777" w:rsidTr="00DB2ADF">
        <w:trPr>
          <w:jc w:val="center"/>
        </w:trPr>
        <w:tc>
          <w:tcPr>
            <w:tcW w:w="7555" w:type="dxa"/>
          </w:tcPr>
          <w:p w14:paraId="6F25E9B2" w14:textId="461A8540" w:rsidR="00873FB1" w:rsidRPr="00014C63" w:rsidRDefault="00873FB1" w:rsidP="00873FB1">
            <w:pPr>
              <w:spacing w:after="160" w:line="240" w:lineRule="auto"/>
              <w:rPr>
                <w:sz w:val="22"/>
                <w:szCs w:val="22"/>
              </w:rPr>
            </w:pPr>
            <w:r w:rsidRPr="24542FC3">
              <w:rPr>
                <w:color w:val="000000"/>
                <w:sz w:val="22"/>
                <w:szCs w:val="22"/>
              </w:rPr>
              <w:t>Total providers to be revalidated in two-years</w:t>
            </w:r>
          </w:p>
        </w:tc>
        <w:tc>
          <w:tcPr>
            <w:tcW w:w="1805" w:type="dxa"/>
          </w:tcPr>
          <w:p w14:paraId="1C833D0A" w14:textId="27C0D428" w:rsidR="00873FB1" w:rsidRPr="00B02C4B" w:rsidRDefault="00873FB1" w:rsidP="00532979">
            <w:pPr>
              <w:spacing w:after="160" w:line="240" w:lineRule="auto"/>
              <w:jc w:val="center"/>
              <w:rPr>
                <w:rFonts w:cstheme="minorHAnsi"/>
                <w:sz w:val="22"/>
                <w:szCs w:val="22"/>
              </w:rPr>
            </w:pPr>
            <w:r w:rsidRPr="00B02C4B">
              <w:rPr>
                <w:rFonts w:cstheme="minorHAnsi"/>
                <w:color w:val="000000"/>
                <w:sz w:val="22"/>
                <w:szCs w:val="22"/>
              </w:rPr>
              <w:t>79,372</w:t>
            </w:r>
          </w:p>
        </w:tc>
      </w:tr>
      <w:tr w:rsidR="00873FB1" w14:paraId="08DCE691" w14:textId="77777777" w:rsidTr="00DB2ADF">
        <w:trPr>
          <w:jc w:val="center"/>
        </w:trPr>
        <w:tc>
          <w:tcPr>
            <w:tcW w:w="7555" w:type="dxa"/>
          </w:tcPr>
          <w:p w14:paraId="568E9C72" w14:textId="4C29FEAC" w:rsidR="00873FB1" w:rsidRPr="00014C63" w:rsidRDefault="00873FB1" w:rsidP="00873FB1">
            <w:pPr>
              <w:spacing w:after="160" w:line="240" w:lineRule="auto"/>
              <w:rPr>
                <w:sz w:val="22"/>
                <w:szCs w:val="22"/>
              </w:rPr>
            </w:pPr>
            <w:r w:rsidRPr="3F327251">
              <w:rPr>
                <w:color w:val="000000"/>
                <w:sz w:val="22"/>
                <w:szCs w:val="22"/>
              </w:rPr>
              <w:t>Total providers revalidated or newly enrolled in past 12 months</w:t>
            </w:r>
          </w:p>
        </w:tc>
        <w:tc>
          <w:tcPr>
            <w:tcW w:w="1805" w:type="dxa"/>
          </w:tcPr>
          <w:p w14:paraId="38149675" w14:textId="1B344E50" w:rsidR="00873FB1" w:rsidRPr="00B02C4B" w:rsidRDefault="001964FB" w:rsidP="00532979">
            <w:pPr>
              <w:spacing w:after="160" w:line="240" w:lineRule="auto"/>
              <w:jc w:val="center"/>
              <w:rPr>
                <w:rFonts w:cstheme="minorHAnsi"/>
                <w:sz w:val="22"/>
                <w:szCs w:val="22"/>
              </w:rPr>
            </w:pPr>
            <w:r w:rsidRPr="00B02C4B">
              <w:rPr>
                <w:rFonts w:cstheme="minorHAnsi"/>
                <w:color w:val="000000"/>
                <w:sz w:val="22"/>
                <w:szCs w:val="22"/>
              </w:rPr>
              <w:t>103,509</w:t>
            </w:r>
          </w:p>
        </w:tc>
      </w:tr>
      <w:tr w:rsidR="00873FB1" w14:paraId="2C085E26" w14:textId="77777777" w:rsidTr="00DB2ADF">
        <w:trPr>
          <w:jc w:val="center"/>
        </w:trPr>
        <w:tc>
          <w:tcPr>
            <w:tcW w:w="7555" w:type="dxa"/>
            <w:vAlign w:val="bottom"/>
          </w:tcPr>
          <w:p w14:paraId="32023BD7" w14:textId="77777777" w:rsidR="00DB2ADF" w:rsidRDefault="00873FB1" w:rsidP="00DB2ADF">
            <w:pPr>
              <w:spacing w:line="240" w:lineRule="auto"/>
              <w:rPr>
                <w:color w:val="000000"/>
                <w:sz w:val="22"/>
                <w:szCs w:val="22"/>
              </w:rPr>
            </w:pPr>
            <w:r w:rsidRPr="03EBC7C0">
              <w:rPr>
                <w:color w:val="000000"/>
                <w:sz w:val="22"/>
                <w:szCs w:val="22"/>
              </w:rPr>
              <w:t xml:space="preserve">Number of providers revalidated or newly enrolled over three years </w:t>
            </w:r>
          </w:p>
          <w:p w14:paraId="5608EDE6" w14:textId="77777777" w:rsidR="00873FB1" w:rsidRDefault="00873FB1" w:rsidP="00DB2ADF">
            <w:pPr>
              <w:spacing w:line="240" w:lineRule="auto"/>
              <w:rPr>
                <w:color w:val="000000"/>
                <w:sz w:val="22"/>
                <w:szCs w:val="22"/>
              </w:rPr>
            </w:pPr>
            <w:r w:rsidRPr="03EBC7C0">
              <w:rPr>
                <w:color w:val="000000"/>
                <w:sz w:val="22"/>
                <w:szCs w:val="22"/>
              </w:rPr>
              <w:t>(</w:t>
            </w:r>
            <w:r w:rsidR="74CB5CDB" w:rsidRPr="0019DF6A">
              <w:rPr>
                <w:color w:val="000000"/>
                <w:sz w:val="22"/>
                <w:szCs w:val="22"/>
              </w:rPr>
              <w:t>79,372</w:t>
            </w:r>
            <w:r w:rsidR="00E6298B" w:rsidRPr="03EBC7C0">
              <w:rPr>
                <w:color w:val="000000"/>
                <w:sz w:val="22"/>
                <w:szCs w:val="22"/>
              </w:rPr>
              <w:t xml:space="preserve"> + </w:t>
            </w:r>
            <w:r w:rsidR="5F78461D" w:rsidRPr="21866FCB">
              <w:rPr>
                <w:color w:val="000000"/>
                <w:sz w:val="22"/>
                <w:szCs w:val="22"/>
              </w:rPr>
              <w:t>103,509</w:t>
            </w:r>
            <w:r w:rsidRPr="03EBC7C0">
              <w:rPr>
                <w:color w:val="000000"/>
                <w:sz w:val="22"/>
                <w:szCs w:val="22"/>
              </w:rPr>
              <w:t>)</w:t>
            </w:r>
          </w:p>
          <w:p w14:paraId="1D85F6E9" w14:textId="763A34A3" w:rsidR="00DB2ADF" w:rsidRPr="00014C63" w:rsidRDefault="00DB2ADF" w:rsidP="00DB2ADF">
            <w:pPr>
              <w:spacing w:line="240" w:lineRule="auto"/>
              <w:rPr>
                <w:sz w:val="22"/>
                <w:szCs w:val="22"/>
              </w:rPr>
            </w:pPr>
          </w:p>
        </w:tc>
        <w:tc>
          <w:tcPr>
            <w:tcW w:w="1805" w:type="dxa"/>
            <w:vAlign w:val="bottom"/>
          </w:tcPr>
          <w:p w14:paraId="375DFEE5" w14:textId="0C81A934" w:rsidR="00873FB1" w:rsidRPr="00014C63" w:rsidRDefault="00DC3FAD" w:rsidP="00532979">
            <w:pPr>
              <w:spacing w:after="160" w:line="240" w:lineRule="auto"/>
              <w:jc w:val="center"/>
              <w:rPr>
                <w:rFonts w:cstheme="minorHAnsi"/>
                <w:sz w:val="22"/>
                <w:szCs w:val="22"/>
              </w:rPr>
            </w:pPr>
            <w:r w:rsidRPr="00014C63">
              <w:rPr>
                <w:rFonts w:cstheme="minorHAnsi"/>
                <w:color w:val="000000"/>
                <w:sz w:val="22"/>
                <w:szCs w:val="22"/>
              </w:rPr>
              <w:t>182,881</w:t>
            </w:r>
          </w:p>
        </w:tc>
      </w:tr>
      <w:tr w:rsidR="00873FB1" w14:paraId="29E20DE0" w14:textId="77777777" w:rsidTr="00DB2ADF">
        <w:trPr>
          <w:jc w:val="center"/>
        </w:trPr>
        <w:tc>
          <w:tcPr>
            <w:tcW w:w="7555" w:type="dxa"/>
            <w:vAlign w:val="bottom"/>
          </w:tcPr>
          <w:p w14:paraId="0E796100" w14:textId="27470157" w:rsidR="00873FB1" w:rsidRPr="00014C63" w:rsidRDefault="00873FB1" w:rsidP="00873FB1">
            <w:pPr>
              <w:spacing w:after="160" w:line="240" w:lineRule="auto"/>
              <w:rPr>
                <w:b/>
                <w:color w:val="000000"/>
                <w:sz w:val="22"/>
                <w:szCs w:val="22"/>
              </w:rPr>
            </w:pPr>
            <w:r w:rsidRPr="39B207E4">
              <w:rPr>
                <w:b/>
                <w:color w:val="000000"/>
                <w:sz w:val="22"/>
                <w:szCs w:val="22"/>
              </w:rPr>
              <w:t>Percent of providers revalidated or newly enrolled over three years (</w:t>
            </w:r>
            <w:r w:rsidR="2A3402B6" w:rsidRPr="16983F83">
              <w:rPr>
                <w:b/>
                <w:color w:val="000000"/>
                <w:sz w:val="22"/>
                <w:szCs w:val="22"/>
              </w:rPr>
              <w:t>182,881</w:t>
            </w:r>
            <w:r w:rsidR="2A3402B6" w:rsidRPr="16983F83">
              <w:rPr>
                <w:b/>
                <w:bCs/>
                <w:color w:val="000000"/>
                <w:sz w:val="22"/>
                <w:szCs w:val="22"/>
              </w:rPr>
              <w:t xml:space="preserve"> </w:t>
            </w:r>
            <w:r w:rsidR="00137B94" w:rsidRPr="39B207E4">
              <w:rPr>
                <w:b/>
                <w:color w:val="000000"/>
                <w:sz w:val="22"/>
                <w:szCs w:val="22"/>
              </w:rPr>
              <w:t>/ 225,961</w:t>
            </w:r>
            <w:r w:rsidRPr="39B207E4">
              <w:rPr>
                <w:b/>
                <w:color w:val="000000"/>
                <w:sz w:val="22"/>
                <w:szCs w:val="22"/>
              </w:rPr>
              <w:t>)</w:t>
            </w:r>
          </w:p>
        </w:tc>
        <w:tc>
          <w:tcPr>
            <w:tcW w:w="1805" w:type="dxa"/>
            <w:vAlign w:val="bottom"/>
          </w:tcPr>
          <w:p w14:paraId="618AEE3A" w14:textId="6554C18D" w:rsidR="00873FB1" w:rsidRPr="0040363A" w:rsidRDefault="00DC3FAD" w:rsidP="00532979">
            <w:pPr>
              <w:spacing w:after="160" w:line="240" w:lineRule="auto"/>
              <w:jc w:val="center"/>
              <w:rPr>
                <w:rFonts w:cstheme="minorHAnsi"/>
                <w:b/>
                <w:color w:val="000000"/>
                <w:sz w:val="22"/>
                <w:szCs w:val="22"/>
              </w:rPr>
            </w:pPr>
            <w:r>
              <w:rPr>
                <w:rFonts w:cstheme="minorHAnsi"/>
                <w:b/>
                <w:bCs/>
                <w:color w:val="000000"/>
                <w:sz w:val="22"/>
                <w:szCs w:val="22"/>
              </w:rPr>
              <w:t>8</w:t>
            </w:r>
            <w:r w:rsidR="004B0799">
              <w:rPr>
                <w:rFonts w:cstheme="minorHAnsi"/>
                <w:b/>
                <w:bCs/>
                <w:color w:val="000000"/>
                <w:sz w:val="22"/>
                <w:szCs w:val="22"/>
              </w:rPr>
              <w:t>1</w:t>
            </w:r>
            <w:r w:rsidR="00873FB1" w:rsidRPr="0040363A">
              <w:rPr>
                <w:rFonts w:cstheme="minorHAnsi"/>
                <w:b/>
                <w:color w:val="000000"/>
                <w:sz w:val="22"/>
                <w:szCs w:val="22"/>
              </w:rPr>
              <w:t>%</w:t>
            </w:r>
          </w:p>
        </w:tc>
      </w:tr>
    </w:tbl>
    <w:p w14:paraId="190CBE67" w14:textId="5D90B602" w:rsidR="00873FB1" w:rsidRPr="00391D9B" w:rsidRDefault="00137B94" w:rsidP="00EE743B">
      <w:pPr>
        <w:spacing w:after="160" w:line="240" w:lineRule="auto"/>
        <w:rPr>
          <w:i/>
          <w:iCs/>
          <w:sz w:val="22"/>
          <w:szCs w:val="22"/>
        </w:rPr>
      </w:pPr>
      <w:r w:rsidRPr="00391D9B">
        <w:rPr>
          <w:i/>
          <w:iCs/>
          <w:sz w:val="22"/>
          <w:szCs w:val="22"/>
        </w:rPr>
        <w:t>Note: As of April 30, 2026, there were 225,961 active providers.</w:t>
      </w:r>
    </w:p>
    <w:p w14:paraId="7A334081" w14:textId="77777777" w:rsidR="00DB2ADF" w:rsidRDefault="00DB2ADF" w:rsidP="0F8829DA">
      <w:pPr>
        <w:spacing w:after="160" w:line="240" w:lineRule="auto"/>
        <w:jc w:val="both"/>
      </w:pPr>
    </w:p>
    <w:p w14:paraId="39830912" w14:textId="63F0C92D" w:rsidR="003522FC" w:rsidRDefault="004B7C47" w:rsidP="0F8829DA">
      <w:pPr>
        <w:spacing w:after="160" w:line="240" w:lineRule="auto"/>
        <w:jc w:val="both"/>
      </w:pPr>
      <w:r>
        <w:t xml:space="preserve">CMS’s </w:t>
      </w:r>
      <w:r w:rsidR="52CDFC1F">
        <w:t xml:space="preserve">direction </w:t>
      </w:r>
      <w:r>
        <w:t xml:space="preserve">to states </w:t>
      </w:r>
      <w:r w:rsidR="3E5A3DBD">
        <w:t xml:space="preserve">indicates that </w:t>
      </w:r>
      <w:r>
        <w:t xml:space="preserve">provider revalidations </w:t>
      </w:r>
      <w:r w:rsidR="002903A8">
        <w:t xml:space="preserve">completed </w:t>
      </w:r>
      <w:r>
        <w:t>within the last 12 months</w:t>
      </w:r>
      <w:r w:rsidR="75D98E4C">
        <w:t xml:space="preserve"> may count toward the two-year plan</w:t>
      </w:r>
      <w:r>
        <w:t xml:space="preserve">. </w:t>
      </w:r>
      <w:r w:rsidR="00C36859">
        <w:t xml:space="preserve">Because HFS </w:t>
      </w:r>
      <w:r w:rsidR="00B737A1">
        <w:t xml:space="preserve">recently </w:t>
      </w:r>
      <w:r w:rsidR="00C36859">
        <w:t xml:space="preserve">conducted a </w:t>
      </w:r>
      <w:r w:rsidR="00F108E0">
        <w:t>significant number of revalidations during the post-PHE effort</w:t>
      </w:r>
      <w:r w:rsidR="009375B3">
        <w:t xml:space="preserve"> </w:t>
      </w:r>
      <w:r w:rsidR="00F108E0">
        <w:t xml:space="preserve">13 to </w:t>
      </w:r>
      <w:r w:rsidR="008922FE">
        <w:t>20</w:t>
      </w:r>
      <w:r w:rsidR="00F108E0">
        <w:t xml:space="preserve"> months</w:t>
      </w:r>
      <w:r w:rsidR="004F4BF8">
        <w:t xml:space="preserve"> ago</w:t>
      </w:r>
      <w:r>
        <w:t>,</w:t>
      </w:r>
      <w:r w:rsidR="00B737A1">
        <w:t xml:space="preserve"> which is </w:t>
      </w:r>
      <w:r w:rsidR="00636B5D">
        <w:t xml:space="preserve">recent but </w:t>
      </w:r>
      <w:r w:rsidR="00B737A1">
        <w:t>outside of the CMS 12-month lookback,</w:t>
      </w:r>
      <w:r>
        <w:t xml:space="preserve"> </w:t>
      </w:r>
      <w:r w:rsidR="00873FB1">
        <w:t xml:space="preserve">HFS plans to continue </w:t>
      </w:r>
      <w:r w:rsidR="009375B3">
        <w:t>its</w:t>
      </w:r>
      <w:r w:rsidR="00873FB1">
        <w:t xml:space="preserve"> enhanced focus on provider revalidation into a third</w:t>
      </w:r>
      <w:r w:rsidR="00387FF6">
        <w:t xml:space="preserve"> </w:t>
      </w:r>
      <w:r w:rsidR="00873FB1">
        <w:t>year</w:t>
      </w:r>
      <w:r w:rsidR="00C823FD">
        <w:t xml:space="preserve">. </w:t>
      </w:r>
      <w:r w:rsidR="001F18C0">
        <w:t xml:space="preserve">During this </w:t>
      </w:r>
      <w:r w:rsidR="00E754E7">
        <w:t>additional year (May 1</w:t>
      </w:r>
      <w:r w:rsidR="009375B3">
        <w:t>,</w:t>
      </w:r>
      <w:r w:rsidR="00E754E7">
        <w:t xml:space="preserve"> 2028 – April 30, 2029)</w:t>
      </w:r>
      <w:r w:rsidR="001F18C0">
        <w:t>,</w:t>
      </w:r>
      <w:r w:rsidR="00873FB1">
        <w:t xml:space="preserve"> </w:t>
      </w:r>
      <w:r w:rsidR="00B66775">
        <w:t>HFS</w:t>
      </w:r>
      <w:r w:rsidR="00873FB1">
        <w:t xml:space="preserve"> will revalidate</w:t>
      </w:r>
      <w:r w:rsidR="00641B35">
        <w:t xml:space="preserve"> the</w:t>
      </w:r>
      <w:r w:rsidR="00873FB1">
        <w:t xml:space="preserve"> providers </w:t>
      </w:r>
      <w:r w:rsidR="00853858">
        <w:t xml:space="preserve">who </w:t>
      </w:r>
      <w:r w:rsidR="00873FB1">
        <w:t xml:space="preserve">were revalidated or newly enrolled </w:t>
      </w:r>
      <w:r w:rsidR="00E754E7">
        <w:t xml:space="preserve">13 to </w:t>
      </w:r>
      <w:r w:rsidR="00641B35">
        <w:t>20</w:t>
      </w:r>
      <w:r w:rsidR="00E754E7">
        <w:t xml:space="preserve"> months </w:t>
      </w:r>
      <w:r w:rsidR="00641B35">
        <w:t>prior to the start of this revalidation plan</w:t>
      </w:r>
      <w:r w:rsidR="00087C6D">
        <w:t xml:space="preserve"> </w:t>
      </w:r>
      <w:r w:rsidR="00873FB1">
        <w:t>(</w:t>
      </w:r>
      <w:r w:rsidR="002C5F07">
        <w:t>43,080</w:t>
      </w:r>
      <w:r w:rsidR="00873FB1">
        <w:t xml:space="preserve"> providers</w:t>
      </w:r>
      <w:r w:rsidR="00CB7C4E">
        <w:t>)</w:t>
      </w:r>
      <w:r w:rsidR="00873FB1">
        <w:t xml:space="preserve">. </w:t>
      </w:r>
    </w:p>
    <w:p w14:paraId="500E4A59" w14:textId="1EA18E98" w:rsidR="00873FB1" w:rsidRPr="008D045F" w:rsidRDefault="003522FC" w:rsidP="0F8829DA">
      <w:pPr>
        <w:spacing w:after="160" w:line="240" w:lineRule="auto"/>
        <w:jc w:val="both"/>
      </w:pPr>
      <w:r>
        <w:t>At</w:t>
      </w:r>
      <w:r w:rsidR="00873FB1" w:rsidRPr="00DD7935">
        <w:t xml:space="preserve"> the </w:t>
      </w:r>
      <w:r>
        <w:t xml:space="preserve">end of </w:t>
      </w:r>
      <w:r w:rsidR="00873FB1" w:rsidRPr="008D045F">
        <w:t xml:space="preserve">this </w:t>
      </w:r>
      <w:r>
        <w:t>third year</w:t>
      </w:r>
      <w:r w:rsidR="00873FB1" w:rsidRPr="008D045F">
        <w:t xml:space="preserve">, </w:t>
      </w:r>
      <w:r w:rsidR="00F108E0">
        <w:t>Illinois’</w:t>
      </w:r>
      <w:r w:rsidR="00873FB1" w:rsidRPr="008D045F">
        <w:t xml:space="preserve"> provider revalidation plan w</w:t>
      </w:r>
      <w:r w:rsidR="00641B35">
        <w:t>ill have</w:t>
      </w:r>
      <w:r w:rsidR="00873FB1" w:rsidRPr="008D045F">
        <w:t xml:space="preserve"> revalidate</w:t>
      </w:r>
      <w:r w:rsidR="00641B35">
        <w:t>d</w:t>
      </w:r>
      <w:r w:rsidR="00873FB1" w:rsidRPr="008D045F">
        <w:t xml:space="preserve"> </w:t>
      </w:r>
      <w:r w:rsidR="00873FB1">
        <w:t xml:space="preserve">100% of </w:t>
      </w:r>
      <w:r w:rsidR="00F871AB">
        <w:t>Illinois Medicaid</w:t>
      </w:r>
      <w:r w:rsidR="00A3117C">
        <w:t xml:space="preserve"> </w:t>
      </w:r>
      <w:r w:rsidR="00873FB1" w:rsidRPr="008D045F">
        <w:t xml:space="preserve">providers over four years </w:t>
      </w:r>
      <w:r w:rsidR="00873FB1" w:rsidRPr="00014C63">
        <w:t>(</w:t>
      </w:r>
      <w:r w:rsidR="00B42A1B" w:rsidRPr="00014C63">
        <w:t xml:space="preserve">April </w:t>
      </w:r>
      <w:r w:rsidR="006F0F4C" w:rsidRPr="00014C63">
        <w:t>30</w:t>
      </w:r>
      <w:r w:rsidR="00264E15" w:rsidRPr="00014C63">
        <w:t>,</w:t>
      </w:r>
      <w:r w:rsidR="00873FB1" w:rsidRPr="00014C63">
        <w:t xml:space="preserve"> 2025 – </w:t>
      </w:r>
      <w:r w:rsidR="00B42A1B" w:rsidRPr="00014C63">
        <w:t>April 30,</w:t>
      </w:r>
      <w:r w:rsidR="00873FB1" w:rsidRPr="00014C63">
        <w:t xml:space="preserve"> 2029)</w:t>
      </w:r>
      <w:r w:rsidR="008F7253">
        <w:t xml:space="preserve"> </w:t>
      </w:r>
      <w:r w:rsidR="00FA62EA">
        <w:t xml:space="preserve">(Table </w:t>
      </w:r>
      <w:r w:rsidR="008F7927">
        <w:t>8</w:t>
      </w:r>
      <w:r w:rsidR="00FA62EA">
        <w:t>)</w:t>
      </w:r>
      <w:r w:rsidR="00873FB1" w:rsidRPr="00014C63">
        <w:t>.</w:t>
      </w:r>
      <w:r w:rsidR="00873FB1" w:rsidRPr="006F5DBB">
        <w:rPr>
          <w:b/>
          <w:bCs/>
        </w:rPr>
        <w:t xml:space="preserve"> </w:t>
      </w:r>
      <w:r w:rsidR="00026D8E">
        <w:t>This exceeds CMS guidance to revalidate all providers every five years.</w:t>
      </w:r>
      <w:r w:rsidR="00087C6D">
        <w:rPr>
          <w:b/>
          <w:bCs/>
        </w:rPr>
        <w:t xml:space="preserve"> </w:t>
      </w:r>
    </w:p>
    <w:p w14:paraId="23AC48F8" w14:textId="77777777" w:rsidR="00170F86" w:rsidRDefault="00170F86" w:rsidP="00EC440D">
      <w:pPr>
        <w:spacing w:after="160" w:line="240" w:lineRule="auto"/>
        <w:jc w:val="center"/>
        <w:rPr>
          <w:b/>
          <w:bCs/>
        </w:rPr>
      </w:pPr>
      <w:bookmarkStart w:id="3" w:name="_Hlk230784905"/>
    </w:p>
    <w:p w14:paraId="533B1E59" w14:textId="1EEC83F7" w:rsidR="00853858" w:rsidRPr="00873FB1" w:rsidRDefault="00853858" w:rsidP="00E02485">
      <w:pPr>
        <w:spacing w:after="160" w:line="240" w:lineRule="auto"/>
      </w:pPr>
      <w:r w:rsidRPr="00853858">
        <w:rPr>
          <w:b/>
          <w:bCs/>
        </w:rPr>
        <w:t xml:space="preserve">Table </w:t>
      </w:r>
      <w:r w:rsidR="00EC440D">
        <w:rPr>
          <w:b/>
          <w:bCs/>
        </w:rPr>
        <w:t>7</w:t>
      </w:r>
      <w:r w:rsidRPr="00853858">
        <w:rPr>
          <w:b/>
          <w:bCs/>
        </w:rPr>
        <w:t>.</w:t>
      </w:r>
      <w:r>
        <w:t xml:space="preserve"> </w:t>
      </w:r>
      <w:r w:rsidR="003F4FFB">
        <w:rPr>
          <w:b/>
          <w:bCs/>
        </w:rPr>
        <w:t>Providers Revalidated in All Revalidation Plan Phases</w:t>
      </w:r>
    </w:p>
    <w:tbl>
      <w:tblPr>
        <w:tblW w:w="9713" w:type="dxa"/>
        <w:jc w:val="center"/>
        <w:tblCellMar>
          <w:left w:w="0" w:type="dxa"/>
          <w:right w:w="0" w:type="dxa"/>
        </w:tblCellMar>
        <w:tblLook w:val="04A0" w:firstRow="1" w:lastRow="0" w:firstColumn="1" w:lastColumn="0" w:noHBand="0" w:noVBand="1"/>
      </w:tblPr>
      <w:tblGrid>
        <w:gridCol w:w="8090"/>
        <w:gridCol w:w="1623"/>
      </w:tblGrid>
      <w:tr w:rsidR="00853858" w:rsidRPr="00853858" w14:paraId="3A35345C" w14:textId="77777777" w:rsidTr="00EC440D">
        <w:trPr>
          <w:trHeight w:val="300"/>
          <w:jc w:val="center"/>
        </w:trPr>
        <w:tc>
          <w:tcPr>
            <w:tcW w:w="8090" w:type="dxa"/>
            <w:tcBorders>
              <w:top w:val="single" w:sz="8" w:space="0" w:color="auto"/>
              <w:left w:val="single" w:sz="8" w:space="0" w:color="auto"/>
              <w:bottom w:val="single" w:sz="8" w:space="0" w:color="auto"/>
              <w:right w:val="single" w:sz="8" w:space="0" w:color="auto"/>
            </w:tcBorders>
            <w:shd w:val="clear" w:color="auto" w:fill="DAD5D3" w:themeFill="text1" w:themeFillTint="33"/>
            <w:noWrap/>
            <w:tcMar>
              <w:top w:w="15" w:type="dxa"/>
              <w:left w:w="108" w:type="dxa"/>
              <w:bottom w:w="15" w:type="dxa"/>
              <w:right w:w="108" w:type="dxa"/>
            </w:tcMar>
            <w:vAlign w:val="bottom"/>
            <w:hideMark/>
          </w:tcPr>
          <w:p w14:paraId="7682A000" w14:textId="2BDF2EC7" w:rsidR="00853858" w:rsidRPr="00853858" w:rsidRDefault="00853858" w:rsidP="00853858">
            <w:pPr>
              <w:spacing w:after="160" w:line="240" w:lineRule="auto"/>
              <w:rPr>
                <w:b/>
                <w:bCs/>
              </w:rPr>
            </w:pPr>
          </w:p>
        </w:tc>
        <w:tc>
          <w:tcPr>
            <w:tcW w:w="1623" w:type="dxa"/>
            <w:tcBorders>
              <w:top w:val="single" w:sz="8" w:space="0" w:color="auto"/>
              <w:left w:val="nil"/>
              <w:bottom w:val="single" w:sz="8" w:space="0" w:color="auto"/>
              <w:right w:val="single" w:sz="8" w:space="0" w:color="auto"/>
            </w:tcBorders>
            <w:shd w:val="clear" w:color="auto" w:fill="DAD5D3" w:themeFill="text1" w:themeFillTint="33"/>
            <w:noWrap/>
            <w:tcMar>
              <w:top w:w="15" w:type="dxa"/>
              <w:left w:w="108" w:type="dxa"/>
              <w:bottom w:w="15" w:type="dxa"/>
              <w:right w:w="108" w:type="dxa"/>
            </w:tcMar>
            <w:vAlign w:val="bottom"/>
            <w:hideMark/>
          </w:tcPr>
          <w:p w14:paraId="0C412500" w14:textId="1DC80ADA" w:rsidR="00853858" w:rsidRPr="00853858" w:rsidRDefault="00853858" w:rsidP="00532979">
            <w:pPr>
              <w:spacing w:after="160" w:line="240" w:lineRule="auto"/>
              <w:jc w:val="center"/>
              <w:rPr>
                <w:b/>
                <w:bCs/>
              </w:rPr>
            </w:pPr>
            <w:r>
              <w:rPr>
                <w:b/>
                <w:bCs/>
              </w:rPr>
              <w:t xml:space="preserve">Number of </w:t>
            </w:r>
            <w:r w:rsidR="00532979">
              <w:rPr>
                <w:b/>
                <w:bCs/>
              </w:rPr>
              <w:t>P</w:t>
            </w:r>
            <w:r>
              <w:rPr>
                <w:b/>
                <w:bCs/>
              </w:rPr>
              <w:t>roviders</w:t>
            </w:r>
          </w:p>
        </w:tc>
      </w:tr>
      <w:tr w:rsidR="00EE6EAF" w:rsidRPr="00853858" w14:paraId="0D3EE4C1" w14:textId="77777777" w:rsidTr="00EC440D">
        <w:trPr>
          <w:trHeight w:val="300"/>
          <w:jc w:val="center"/>
        </w:trPr>
        <w:tc>
          <w:tcPr>
            <w:tcW w:w="8090" w:type="dxa"/>
            <w:tcBorders>
              <w:top w:val="nil"/>
              <w:left w:val="single" w:sz="8" w:space="0" w:color="auto"/>
              <w:bottom w:val="single" w:sz="8" w:space="0" w:color="auto"/>
              <w:right w:val="single" w:sz="8" w:space="0" w:color="auto"/>
            </w:tcBorders>
            <w:noWrap/>
            <w:tcMar>
              <w:top w:w="15" w:type="dxa"/>
              <w:left w:w="108" w:type="dxa"/>
              <w:bottom w:w="15" w:type="dxa"/>
              <w:right w:w="108" w:type="dxa"/>
            </w:tcMar>
          </w:tcPr>
          <w:p w14:paraId="31F69165" w14:textId="5157D19E" w:rsidR="00EE6EAF" w:rsidRPr="00014C63" w:rsidRDefault="00EE6EAF" w:rsidP="001E6D3B">
            <w:pPr>
              <w:spacing w:after="160" w:line="240" w:lineRule="auto"/>
              <w:rPr>
                <w:color w:val="000000"/>
                <w:sz w:val="22"/>
                <w:szCs w:val="22"/>
              </w:rPr>
            </w:pPr>
            <w:r w:rsidRPr="29004457">
              <w:rPr>
                <w:color w:val="000000"/>
                <w:sz w:val="22"/>
                <w:szCs w:val="22"/>
              </w:rPr>
              <w:t>Total enrolled providers</w:t>
            </w:r>
          </w:p>
        </w:tc>
        <w:tc>
          <w:tcPr>
            <w:tcW w:w="1623" w:type="dxa"/>
            <w:tcBorders>
              <w:top w:val="nil"/>
              <w:left w:val="nil"/>
              <w:bottom w:val="single" w:sz="8" w:space="0" w:color="auto"/>
              <w:right w:val="single" w:sz="8" w:space="0" w:color="auto"/>
            </w:tcBorders>
            <w:noWrap/>
            <w:tcMar>
              <w:top w:w="15" w:type="dxa"/>
              <w:left w:w="108" w:type="dxa"/>
              <w:bottom w:w="15" w:type="dxa"/>
              <w:right w:w="108" w:type="dxa"/>
            </w:tcMar>
          </w:tcPr>
          <w:p w14:paraId="5B34A230" w14:textId="08F0FC64" w:rsidR="00EE6EAF" w:rsidRPr="00E57C24" w:rsidRDefault="00F555E8" w:rsidP="00532979">
            <w:pPr>
              <w:spacing w:after="160" w:line="240" w:lineRule="auto"/>
              <w:jc w:val="center"/>
              <w:rPr>
                <w:rFonts w:cstheme="minorHAnsi"/>
                <w:color w:val="000000"/>
                <w:sz w:val="22"/>
                <w:szCs w:val="22"/>
              </w:rPr>
            </w:pPr>
            <w:r w:rsidRPr="00E57C24">
              <w:rPr>
                <w:rFonts w:cstheme="minorHAnsi"/>
                <w:color w:val="000000"/>
                <w:sz w:val="22"/>
                <w:szCs w:val="22"/>
              </w:rPr>
              <w:t>225,961</w:t>
            </w:r>
          </w:p>
        </w:tc>
      </w:tr>
      <w:tr w:rsidR="003F4FFB" w:rsidRPr="00853858" w14:paraId="50AD1712" w14:textId="77777777" w:rsidTr="00EC440D">
        <w:trPr>
          <w:trHeight w:val="300"/>
          <w:jc w:val="center"/>
        </w:trPr>
        <w:tc>
          <w:tcPr>
            <w:tcW w:w="8090" w:type="dxa"/>
            <w:tcBorders>
              <w:top w:val="nil"/>
              <w:left w:val="single" w:sz="8" w:space="0" w:color="auto"/>
              <w:bottom w:val="single" w:sz="8" w:space="0" w:color="auto"/>
              <w:right w:val="single" w:sz="8" w:space="0" w:color="auto"/>
            </w:tcBorders>
            <w:noWrap/>
            <w:tcMar>
              <w:top w:w="15" w:type="dxa"/>
              <w:left w:w="108" w:type="dxa"/>
              <w:bottom w:w="15" w:type="dxa"/>
              <w:right w:w="108" w:type="dxa"/>
            </w:tcMar>
          </w:tcPr>
          <w:p w14:paraId="354533C9" w14:textId="7F7BABA4" w:rsidR="003F4FFB" w:rsidRPr="45FAC62E" w:rsidRDefault="003F4FFB" w:rsidP="00853858">
            <w:pPr>
              <w:spacing w:after="160" w:line="240" w:lineRule="auto"/>
              <w:rPr>
                <w:color w:val="000000"/>
                <w:sz w:val="22"/>
                <w:szCs w:val="22"/>
              </w:rPr>
            </w:pPr>
            <w:r w:rsidRPr="45FAC62E">
              <w:rPr>
                <w:color w:val="000000"/>
                <w:sz w:val="22"/>
                <w:szCs w:val="22"/>
              </w:rPr>
              <w:t>Total providers revalidated or newly enrolled in past 12 months (April 30, 2025 – April 30, 2026)</w:t>
            </w:r>
          </w:p>
        </w:tc>
        <w:tc>
          <w:tcPr>
            <w:tcW w:w="1623" w:type="dxa"/>
            <w:tcBorders>
              <w:top w:val="nil"/>
              <w:left w:val="nil"/>
              <w:bottom w:val="single" w:sz="8" w:space="0" w:color="auto"/>
              <w:right w:val="single" w:sz="8" w:space="0" w:color="auto"/>
            </w:tcBorders>
            <w:noWrap/>
            <w:tcMar>
              <w:top w:w="15" w:type="dxa"/>
              <w:left w:w="108" w:type="dxa"/>
              <w:bottom w:w="15" w:type="dxa"/>
              <w:right w:w="108" w:type="dxa"/>
            </w:tcMar>
          </w:tcPr>
          <w:p w14:paraId="3AE079CA" w14:textId="36AA2C69" w:rsidR="003F4FFB" w:rsidRPr="00E57C24" w:rsidRDefault="003F4FFB" w:rsidP="00532979">
            <w:pPr>
              <w:spacing w:after="160" w:line="240" w:lineRule="auto"/>
              <w:jc w:val="center"/>
              <w:rPr>
                <w:rFonts w:cstheme="minorHAnsi"/>
                <w:color w:val="000000"/>
                <w:sz w:val="22"/>
                <w:szCs w:val="22"/>
              </w:rPr>
            </w:pPr>
            <w:r w:rsidRPr="00E57C24">
              <w:rPr>
                <w:rFonts w:cstheme="minorHAnsi"/>
                <w:color w:val="000000"/>
                <w:sz w:val="22"/>
                <w:szCs w:val="22"/>
              </w:rPr>
              <w:t>103,509</w:t>
            </w:r>
          </w:p>
        </w:tc>
      </w:tr>
      <w:tr w:rsidR="00853858" w:rsidRPr="00853858" w14:paraId="0176ACF9" w14:textId="77777777" w:rsidTr="00EC440D">
        <w:trPr>
          <w:trHeight w:val="300"/>
          <w:jc w:val="center"/>
        </w:trPr>
        <w:tc>
          <w:tcPr>
            <w:tcW w:w="8090" w:type="dxa"/>
            <w:tcBorders>
              <w:top w:val="nil"/>
              <w:left w:val="single" w:sz="8" w:space="0" w:color="auto"/>
              <w:bottom w:val="single" w:sz="8" w:space="0" w:color="auto"/>
              <w:right w:val="single" w:sz="8" w:space="0" w:color="auto"/>
            </w:tcBorders>
            <w:noWrap/>
            <w:tcMar>
              <w:top w:w="15" w:type="dxa"/>
              <w:left w:w="108" w:type="dxa"/>
              <w:bottom w:w="15" w:type="dxa"/>
              <w:right w:w="108" w:type="dxa"/>
            </w:tcMar>
            <w:hideMark/>
          </w:tcPr>
          <w:p w14:paraId="26269294" w14:textId="6E9E8F74" w:rsidR="00853858" w:rsidRPr="00853858" w:rsidRDefault="001E6D3B" w:rsidP="00853858">
            <w:pPr>
              <w:spacing w:after="160" w:line="240" w:lineRule="auto"/>
            </w:pPr>
            <w:r w:rsidRPr="45FAC62E">
              <w:rPr>
                <w:color w:val="000000"/>
                <w:sz w:val="22"/>
                <w:szCs w:val="22"/>
              </w:rPr>
              <w:t>Total providers to be revalidated in two-years</w:t>
            </w:r>
            <w:r w:rsidR="00DA356B" w:rsidRPr="00E57C24">
              <w:t xml:space="preserve"> (May 1, 2026 – April 30, 2028)</w:t>
            </w:r>
          </w:p>
        </w:tc>
        <w:tc>
          <w:tcPr>
            <w:tcW w:w="1623" w:type="dxa"/>
            <w:tcBorders>
              <w:top w:val="nil"/>
              <w:left w:val="nil"/>
              <w:bottom w:val="single" w:sz="8" w:space="0" w:color="auto"/>
              <w:right w:val="single" w:sz="8" w:space="0" w:color="auto"/>
            </w:tcBorders>
            <w:noWrap/>
            <w:tcMar>
              <w:top w:w="15" w:type="dxa"/>
              <w:left w:w="108" w:type="dxa"/>
              <w:bottom w:w="15" w:type="dxa"/>
              <w:right w:w="108" w:type="dxa"/>
            </w:tcMar>
            <w:hideMark/>
          </w:tcPr>
          <w:p w14:paraId="30D1F37C" w14:textId="61B166E9" w:rsidR="00853858" w:rsidRPr="00853858" w:rsidRDefault="001E6D3B" w:rsidP="00532979">
            <w:pPr>
              <w:spacing w:after="160" w:line="240" w:lineRule="auto"/>
              <w:jc w:val="center"/>
            </w:pPr>
            <w:r w:rsidRPr="00E57C24">
              <w:rPr>
                <w:rFonts w:cstheme="minorHAnsi"/>
                <w:color w:val="000000"/>
                <w:sz w:val="22"/>
                <w:szCs w:val="22"/>
              </w:rPr>
              <w:t>79,372</w:t>
            </w:r>
          </w:p>
        </w:tc>
      </w:tr>
      <w:tr w:rsidR="00853858" w:rsidRPr="00853858" w14:paraId="45070362" w14:textId="77777777" w:rsidTr="00EC440D">
        <w:trPr>
          <w:trHeight w:val="300"/>
          <w:jc w:val="center"/>
        </w:trPr>
        <w:tc>
          <w:tcPr>
            <w:tcW w:w="809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tcPr>
          <w:p w14:paraId="013F6803" w14:textId="6FFBCB1D" w:rsidR="00853858" w:rsidRPr="00014C63" w:rsidRDefault="55A97124" w:rsidP="00853858">
            <w:pPr>
              <w:spacing w:after="160" w:line="240" w:lineRule="auto"/>
              <w:rPr>
                <w:b/>
                <w:color w:val="000000"/>
                <w:sz w:val="22"/>
                <w:szCs w:val="22"/>
              </w:rPr>
            </w:pPr>
            <w:r w:rsidRPr="14C00681">
              <w:rPr>
                <w:b/>
                <w:bCs/>
                <w:color w:val="000000"/>
                <w:sz w:val="22"/>
                <w:szCs w:val="22"/>
              </w:rPr>
              <w:t>Remaining</w:t>
            </w:r>
            <w:r w:rsidR="00853858" w:rsidRPr="65420B0C">
              <w:rPr>
                <w:b/>
                <w:color w:val="000000"/>
                <w:sz w:val="22"/>
                <w:szCs w:val="22"/>
              </w:rPr>
              <w:t xml:space="preserve"> providers to be revalidated in year </w:t>
            </w:r>
            <w:r w:rsidR="0019796D" w:rsidRPr="65420B0C">
              <w:rPr>
                <w:b/>
                <w:color w:val="000000"/>
                <w:sz w:val="22"/>
                <w:szCs w:val="22"/>
              </w:rPr>
              <w:t>3 (</w:t>
            </w:r>
            <w:r w:rsidR="1982C26D" w:rsidRPr="2E8B657E">
              <w:rPr>
                <w:b/>
                <w:color w:val="000000"/>
                <w:sz w:val="22"/>
                <w:szCs w:val="22"/>
              </w:rPr>
              <w:t>225,961</w:t>
            </w:r>
            <w:r w:rsidR="142DB620" w:rsidRPr="203FD9DF">
              <w:rPr>
                <w:b/>
                <w:bCs/>
                <w:color w:val="000000"/>
                <w:sz w:val="22"/>
                <w:szCs w:val="22"/>
              </w:rPr>
              <w:t xml:space="preserve"> </w:t>
            </w:r>
            <w:r w:rsidR="1982C26D" w:rsidRPr="482F9467">
              <w:rPr>
                <w:b/>
                <w:bCs/>
                <w:color w:val="000000"/>
                <w:sz w:val="22"/>
                <w:szCs w:val="22"/>
              </w:rPr>
              <w:t>-</w:t>
            </w:r>
            <w:r w:rsidR="142DB620" w:rsidRPr="482F9467">
              <w:rPr>
                <w:b/>
                <w:bCs/>
                <w:color w:val="000000"/>
                <w:sz w:val="22"/>
                <w:szCs w:val="22"/>
              </w:rPr>
              <w:t xml:space="preserve"> </w:t>
            </w:r>
            <w:r w:rsidR="3B190537" w:rsidRPr="10F79CCF">
              <w:rPr>
                <w:b/>
                <w:color w:val="000000"/>
                <w:sz w:val="22"/>
                <w:szCs w:val="22"/>
              </w:rPr>
              <w:t>79,372</w:t>
            </w:r>
            <w:r w:rsidR="00437597" w:rsidRPr="65420B0C">
              <w:rPr>
                <w:b/>
                <w:color w:val="000000"/>
                <w:sz w:val="22"/>
                <w:szCs w:val="22"/>
              </w:rPr>
              <w:t xml:space="preserve"> </w:t>
            </w:r>
            <w:r w:rsidR="00B1A903" w:rsidRPr="6AA9007E">
              <w:rPr>
                <w:b/>
                <w:bCs/>
                <w:color w:val="000000"/>
                <w:sz w:val="22"/>
                <w:szCs w:val="22"/>
              </w:rPr>
              <w:t>-</w:t>
            </w:r>
            <w:r w:rsidR="26389471" w:rsidRPr="6AA9007E">
              <w:rPr>
                <w:b/>
                <w:bCs/>
                <w:color w:val="000000"/>
                <w:sz w:val="22"/>
                <w:szCs w:val="22"/>
              </w:rPr>
              <w:t xml:space="preserve"> </w:t>
            </w:r>
            <w:r w:rsidR="0B08CFDD" w:rsidRPr="10F79CCF">
              <w:rPr>
                <w:b/>
                <w:color w:val="000000"/>
                <w:sz w:val="22"/>
                <w:szCs w:val="22"/>
              </w:rPr>
              <w:t>103,509</w:t>
            </w:r>
            <w:r w:rsidR="00437597" w:rsidRPr="65420B0C">
              <w:rPr>
                <w:b/>
                <w:color w:val="000000"/>
                <w:sz w:val="22"/>
                <w:szCs w:val="22"/>
              </w:rPr>
              <w:t xml:space="preserve">) </w:t>
            </w:r>
          </w:p>
        </w:tc>
        <w:tc>
          <w:tcPr>
            <w:tcW w:w="1623" w:type="dxa"/>
            <w:tcBorders>
              <w:top w:val="nil"/>
              <w:left w:val="nil"/>
              <w:bottom w:val="single" w:sz="8" w:space="0" w:color="auto"/>
              <w:right w:val="single" w:sz="8" w:space="0" w:color="auto"/>
            </w:tcBorders>
            <w:noWrap/>
            <w:tcMar>
              <w:top w:w="15" w:type="dxa"/>
              <w:left w:w="108" w:type="dxa"/>
              <w:bottom w:w="15" w:type="dxa"/>
              <w:right w:w="108" w:type="dxa"/>
            </w:tcMar>
            <w:vAlign w:val="bottom"/>
          </w:tcPr>
          <w:p w14:paraId="7885EDF7" w14:textId="1E54FFD9" w:rsidR="00853858" w:rsidRPr="00853858" w:rsidRDefault="00437597" w:rsidP="00532979">
            <w:pPr>
              <w:spacing w:after="160" w:line="240" w:lineRule="auto"/>
              <w:jc w:val="center"/>
              <w:rPr>
                <w:b/>
                <w:bCs/>
              </w:rPr>
            </w:pPr>
            <w:r w:rsidRPr="00E57C24">
              <w:rPr>
                <w:b/>
              </w:rPr>
              <w:t>43,080</w:t>
            </w:r>
          </w:p>
        </w:tc>
      </w:tr>
      <w:tr w:rsidR="00853858" w:rsidRPr="00853858" w14:paraId="6AD2143D" w14:textId="77777777" w:rsidTr="00EC440D">
        <w:trPr>
          <w:trHeight w:val="300"/>
          <w:jc w:val="center"/>
        </w:trPr>
        <w:tc>
          <w:tcPr>
            <w:tcW w:w="809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bottom"/>
          </w:tcPr>
          <w:p w14:paraId="7840D153" w14:textId="63C010A1" w:rsidR="00853858" w:rsidRPr="00853858" w:rsidRDefault="00853858" w:rsidP="00853858">
            <w:pPr>
              <w:spacing w:after="160" w:line="240" w:lineRule="auto"/>
              <w:rPr>
                <w:b/>
                <w:bCs/>
              </w:rPr>
            </w:pPr>
            <w:r w:rsidRPr="00853858">
              <w:rPr>
                <w:b/>
                <w:bCs/>
              </w:rPr>
              <w:t xml:space="preserve">Percent of providers revalidated or newly enrolled over </w:t>
            </w:r>
            <w:r w:rsidR="006D7638">
              <w:rPr>
                <w:b/>
                <w:bCs/>
              </w:rPr>
              <w:t>four</w:t>
            </w:r>
            <w:r w:rsidRPr="00853858">
              <w:rPr>
                <w:b/>
                <w:bCs/>
              </w:rPr>
              <w:t xml:space="preserve"> years (</w:t>
            </w:r>
            <w:r w:rsidR="00367BC7">
              <w:rPr>
                <w:b/>
                <w:bCs/>
              </w:rPr>
              <w:t xml:space="preserve">April 30, 2025 – April 30, 2028) </w:t>
            </w:r>
          </w:p>
        </w:tc>
        <w:tc>
          <w:tcPr>
            <w:tcW w:w="1623" w:type="dxa"/>
            <w:tcBorders>
              <w:top w:val="nil"/>
              <w:left w:val="nil"/>
              <w:bottom w:val="single" w:sz="8" w:space="0" w:color="auto"/>
              <w:right w:val="single" w:sz="8" w:space="0" w:color="auto"/>
            </w:tcBorders>
            <w:noWrap/>
            <w:tcMar>
              <w:top w:w="15" w:type="dxa"/>
              <w:left w:w="108" w:type="dxa"/>
              <w:bottom w:w="15" w:type="dxa"/>
              <w:right w:w="108" w:type="dxa"/>
            </w:tcMar>
            <w:vAlign w:val="bottom"/>
          </w:tcPr>
          <w:p w14:paraId="69AB4710" w14:textId="47A1E979" w:rsidR="00853858" w:rsidRPr="00853858" w:rsidRDefault="00853858" w:rsidP="00532979">
            <w:pPr>
              <w:spacing w:after="160" w:line="240" w:lineRule="auto"/>
              <w:jc w:val="center"/>
              <w:rPr>
                <w:b/>
                <w:bCs/>
              </w:rPr>
            </w:pPr>
            <w:r w:rsidRPr="00853858">
              <w:rPr>
                <w:b/>
                <w:bCs/>
              </w:rPr>
              <w:t>100%</w:t>
            </w:r>
          </w:p>
        </w:tc>
      </w:tr>
      <w:bookmarkEnd w:id="3"/>
    </w:tbl>
    <w:p w14:paraId="7032193E" w14:textId="77777777" w:rsidR="00461A62" w:rsidRPr="001F68EC" w:rsidRDefault="00461A62" w:rsidP="0F8829DA">
      <w:pPr>
        <w:spacing w:after="160" w:line="240" w:lineRule="auto"/>
        <w:jc w:val="both"/>
      </w:pPr>
    </w:p>
    <w:p w14:paraId="50660D98" w14:textId="77777777" w:rsidR="00170F86" w:rsidRDefault="00170F86">
      <w:pPr>
        <w:spacing w:after="160" w:line="259" w:lineRule="auto"/>
        <w:rPr>
          <w:b/>
          <w:bCs/>
          <w:sz w:val="28"/>
          <w:szCs w:val="28"/>
        </w:rPr>
      </w:pPr>
      <w:r>
        <w:br w:type="page"/>
      </w:r>
    </w:p>
    <w:p w14:paraId="2922E450" w14:textId="3A8E1AD2" w:rsidR="00D27C90" w:rsidRDefault="007A6BE2" w:rsidP="00170F86">
      <w:pPr>
        <w:pStyle w:val="Heading1"/>
        <w:jc w:val="both"/>
      </w:pPr>
      <w:bookmarkStart w:id="4" w:name="_Toc242884944"/>
      <w:r>
        <w:lastRenderedPageBreak/>
        <w:t>V</w:t>
      </w:r>
      <w:r w:rsidR="001C7F8A" w:rsidRPr="001C7F8A">
        <w:t>. M</w:t>
      </w:r>
      <w:r w:rsidR="00D625DA" w:rsidRPr="001C7F8A">
        <w:t xml:space="preserve">etrics to </w:t>
      </w:r>
      <w:r w:rsidR="007106A0">
        <w:t>M</w:t>
      </w:r>
      <w:r w:rsidR="00D625DA" w:rsidRPr="001C7F8A">
        <w:t xml:space="preserve">easure the </w:t>
      </w:r>
      <w:r w:rsidR="007106A0">
        <w:t>E</w:t>
      </w:r>
      <w:r w:rsidR="00D625DA" w:rsidRPr="001C7F8A">
        <w:t xml:space="preserve">ffectiveness and </w:t>
      </w:r>
      <w:r w:rsidR="007106A0">
        <w:t>P</w:t>
      </w:r>
      <w:r w:rsidR="00D625DA" w:rsidRPr="001C7F8A">
        <w:t xml:space="preserve">rogress of </w:t>
      </w:r>
      <w:r w:rsidR="007106A0">
        <w:t>P</w:t>
      </w:r>
      <w:r w:rsidR="001C7F8A" w:rsidRPr="001C7F8A">
        <w:t xml:space="preserve">rovider </w:t>
      </w:r>
      <w:r w:rsidR="007106A0">
        <w:t>R</w:t>
      </w:r>
      <w:r w:rsidR="001C7F8A" w:rsidRPr="001C7F8A">
        <w:t>evalidation</w:t>
      </w:r>
      <w:bookmarkEnd w:id="4"/>
    </w:p>
    <w:p w14:paraId="0911D7C1" w14:textId="77777777" w:rsidR="00170F86" w:rsidRPr="00170F86" w:rsidRDefault="00170F86" w:rsidP="00170F86"/>
    <w:p w14:paraId="1B711212" w14:textId="66B3FB32" w:rsidR="001C7F8A" w:rsidRDefault="005A7C97" w:rsidP="0F8829DA">
      <w:pPr>
        <w:spacing w:after="160" w:line="240" w:lineRule="auto"/>
        <w:jc w:val="both"/>
      </w:pPr>
      <w:r>
        <w:t xml:space="preserve">Internally, </w:t>
      </w:r>
      <w:r w:rsidR="001C7F8A">
        <w:t xml:space="preserve">HFS </w:t>
      </w:r>
      <w:r w:rsidR="00797660">
        <w:t>wi</w:t>
      </w:r>
      <w:r w:rsidR="13470217">
        <w:t>ll</w:t>
      </w:r>
      <w:r w:rsidR="00797660">
        <w:t xml:space="preserve"> work with </w:t>
      </w:r>
      <w:r w:rsidR="00AA32B5">
        <w:t xml:space="preserve">its </w:t>
      </w:r>
      <w:r w:rsidR="00170F86">
        <w:t xml:space="preserve">provider enrollment system </w:t>
      </w:r>
      <w:r w:rsidR="00AA32B5">
        <w:t>vendor</w:t>
      </w:r>
      <w:r w:rsidR="00797660">
        <w:t xml:space="preserve"> to track and report</w:t>
      </w:r>
      <w:r w:rsidR="2E846563">
        <w:t xml:space="preserve"> </w:t>
      </w:r>
      <w:r w:rsidR="009B2416">
        <w:t>monthly</w:t>
      </w:r>
      <w:r w:rsidR="2E846563">
        <w:t xml:space="preserve"> revalidation metrics</w:t>
      </w:r>
      <w:r w:rsidR="00B83D32">
        <w:t>. These metrics will include</w:t>
      </w:r>
      <w:r w:rsidR="00797660">
        <w:t xml:space="preserve">: </w:t>
      </w:r>
    </w:p>
    <w:p w14:paraId="1CA5AED3" w14:textId="16F38D7C" w:rsidR="009B2416" w:rsidRDefault="009B2416" w:rsidP="009B2416">
      <w:pPr>
        <w:pStyle w:val="ListParagraph"/>
        <w:numPr>
          <w:ilvl w:val="0"/>
          <w:numId w:val="53"/>
        </w:numPr>
        <w:spacing w:after="160" w:line="240" w:lineRule="auto"/>
        <w:jc w:val="both"/>
      </w:pPr>
      <w:r>
        <w:t xml:space="preserve">The number of </w:t>
      </w:r>
      <w:proofErr w:type="gramStart"/>
      <w:r>
        <w:t>completed</w:t>
      </w:r>
      <w:proofErr w:type="gramEnd"/>
      <w:r>
        <w:t xml:space="preserve"> revalidations</w:t>
      </w:r>
      <w:r w:rsidR="00860C97">
        <w:t xml:space="preserve"> each month</w:t>
      </w:r>
      <w:r w:rsidR="00B83D32">
        <w:t>, reported as totals</w:t>
      </w:r>
      <w:r w:rsidR="006E274B">
        <w:t xml:space="preserve"> and </w:t>
      </w:r>
      <w:r w:rsidR="00B83D32">
        <w:t>by subcategory:</w:t>
      </w:r>
      <w:r w:rsidR="008D2ED0">
        <w:t xml:space="preserve"> </w:t>
      </w:r>
    </w:p>
    <w:p w14:paraId="7828BD4D" w14:textId="77777777" w:rsidR="004609D4" w:rsidRDefault="004609D4" w:rsidP="004609D4">
      <w:pPr>
        <w:pStyle w:val="ListParagraph"/>
        <w:numPr>
          <w:ilvl w:val="1"/>
          <w:numId w:val="53"/>
        </w:numPr>
        <w:spacing w:after="160" w:line="240" w:lineRule="auto"/>
        <w:jc w:val="both"/>
      </w:pPr>
      <w:r>
        <w:t>High-risk providers</w:t>
      </w:r>
    </w:p>
    <w:p w14:paraId="4DF318A6" w14:textId="5A7239D7" w:rsidR="004609D4" w:rsidRDefault="004609D4" w:rsidP="004609D4">
      <w:pPr>
        <w:pStyle w:val="ListParagraph"/>
        <w:numPr>
          <w:ilvl w:val="1"/>
          <w:numId w:val="53"/>
        </w:numPr>
        <w:spacing w:after="160" w:line="240" w:lineRule="auto"/>
        <w:jc w:val="both"/>
      </w:pPr>
      <w:r>
        <w:t>Non</w:t>
      </w:r>
      <w:r>
        <w:rPr>
          <w:rFonts w:ascii="Cambria Math" w:hAnsi="Cambria Math" w:cs="Cambria Math"/>
        </w:rPr>
        <w:t>‑</w:t>
      </w:r>
      <w:r>
        <w:t>NPI based providers</w:t>
      </w:r>
    </w:p>
    <w:p w14:paraId="020584E1" w14:textId="12F61278" w:rsidR="004609D4" w:rsidRDefault="004609D4" w:rsidP="004609D4">
      <w:pPr>
        <w:pStyle w:val="ListParagraph"/>
        <w:numPr>
          <w:ilvl w:val="1"/>
          <w:numId w:val="53"/>
        </w:numPr>
        <w:spacing w:after="160" w:line="240" w:lineRule="auto"/>
        <w:jc w:val="both"/>
      </w:pPr>
      <w:r>
        <w:t>ABA providers</w:t>
      </w:r>
    </w:p>
    <w:p w14:paraId="28C766C9" w14:textId="7BDA2174" w:rsidR="004609D4" w:rsidRDefault="004609D4" w:rsidP="004609D4">
      <w:pPr>
        <w:pStyle w:val="ListParagraph"/>
        <w:numPr>
          <w:ilvl w:val="1"/>
          <w:numId w:val="53"/>
        </w:numPr>
        <w:spacing w:after="160" w:line="240" w:lineRule="auto"/>
        <w:jc w:val="both"/>
      </w:pPr>
      <w:r>
        <w:t>Lab providers</w:t>
      </w:r>
    </w:p>
    <w:p w14:paraId="35057A30" w14:textId="04ABFD34" w:rsidR="0084278B" w:rsidRDefault="004609D4" w:rsidP="004609D4">
      <w:pPr>
        <w:pStyle w:val="ListParagraph"/>
        <w:numPr>
          <w:ilvl w:val="1"/>
          <w:numId w:val="53"/>
        </w:numPr>
        <w:spacing w:after="160" w:line="240" w:lineRule="auto"/>
        <w:jc w:val="both"/>
      </w:pPr>
      <w:r>
        <w:t>Other providers with NPIs</w:t>
      </w:r>
    </w:p>
    <w:p w14:paraId="45EA77BC" w14:textId="5470B6CC" w:rsidR="00101928" w:rsidRDefault="00101928" w:rsidP="009B37D9">
      <w:pPr>
        <w:pStyle w:val="ListParagraph"/>
        <w:numPr>
          <w:ilvl w:val="0"/>
          <w:numId w:val="53"/>
        </w:numPr>
        <w:spacing w:after="160" w:line="240" w:lineRule="auto"/>
        <w:jc w:val="both"/>
      </w:pPr>
      <w:r>
        <w:t>Total number of providers completed in each cycle</w:t>
      </w:r>
    </w:p>
    <w:p w14:paraId="2F50577A" w14:textId="77777777" w:rsidR="009B37D9" w:rsidRDefault="009B37D9" w:rsidP="003F4FFB">
      <w:pPr>
        <w:pStyle w:val="ListParagraph"/>
        <w:numPr>
          <w:ilvl w:val="0"/>
          <w:numId w:val="53"/>
        </w:numPr>
        <w:spacing w:after="160" w:line="240" w:lineRule="auto"/>
        <w:jc w:val="both"/>
      </w:pPr>
      <w:r>
        <w:t>Total providers who failed to revalidate</w:t>
      </w:r>
    </w:p>
    <w:p w14:paraId="67C726E1" w14:textId="1635FC1B" w:rsidR="009B37D9" w:rsidRDefault="009B37D9" w:rsidP="003F4FFB">
      <w:pPr>
        <w:pStyle w:val="ListParagraph"/>
        <w:numPr>
          <w:ilvl w:val="0"/>
          <w:numId w:val="53"/>
        </w:numPr>
        <w:spacing w:after="160" w:line="240" w:lineRule="auto"/>
        <w:jc w:val="both"/>
      </w:pPr>
      <w:r>
        <w:t>Total providers referred to HFS OIG for review</w:t>
      </w:r>
    </w:p>
    <w:p w14:paraId="6C1AAA7A" w14:textId="77777777" w:rsidR="00DF46E4" w:rsidRDefault="00F340DC" w:rsidP="0F8829DA">
      <w:pPr>
        <w:jc w:val="both"/>
      </w:pPr>
      <w:r>
        <w:t>HFS will</w:t>
      </w:r>
      <w:r w:rsidR="00DF46E4">
        <w:t>:</w:t>
      </w:r>
    </w:p>
    <w:p w14:paraId="490A5BD5" w14:textId="5FDAE1AF" w:rsidR="00DF46E4" w:rsidRDefault="00DF46E4" w:rsidP="00DF46E4">
      <w:pPr>
        <w:pStyle w:val="ListParagraph"/>
        <w:numPr>
          <w:ilvl w:val="0"/>
          <w:numId w:val="52"/>
        </w:numPr>
        <w:jc w:val="both"/>
      </w:pPr>
      <w:r>
        <w:t>T</w:t>
      </w:r>
      <w:r w:rsidR="00F340DC">
        <w:t>rack the metrics against monthly targets to ensure workflow is progressing on schedule and consistently</w:t>
      </w:r>
      <w:r w:rsidR="00EE7266">
        <w:t xml:space="preserve"> </w:t>
      </w:r>
    </w:p>
    <w:p w14:paraId="1372C8E6" w14:textId="40F837AB" w:rsidR="00D632EF" w:rsidRDefault="00DF46E4" w:rsidP="00DF46E4">
      <w:pPr>
        <w:pStyle w:val="ListParagraph"/>
        <w:numPr>
          <w:ilvl w:val="0"/>
          <w:numId w:val="52"/>
        </w:numPr>
        <w:jc w:val="both"/>
      </w:pPr>
      <w:r>
        <w:t>M</w:t>
      </w:r>
      <w:r w:rsidR="00EE7266">
        <w:t xml:space="preserve">onitor the metrics </w:t>
      </w:r>
      <w:r w:rsidR="00AA6A81">
        <w:t xml:space="preserve">for each revalidation cycle and summarize across </w:t>
      </w:r>
      <w:r w:rsidR="00794929">
        <w:t xml:space="preserve">the </w:t>
      </w:r>
      <w:r w:rsidR="00AA6A81">
        <w:t xml:space="preserve">revalidation cycles </w:t>
      </w:r>
      <w:r w:rsidR="00794929">
        <w:t xml:space="preserve"> </w:t>
      </w:r>
    </w:p>
    <w:p w14:paraId="3D6C70D3" w14:textId="44C16808" w:rsidR="00D632EF" w:rsidRDefault="00D632EF" w:rsidP="00DF46E4">
      <w:pPr>
        <w:pStyle w:val="ListParagraph"/>
        <w:numPr>
          <w:ilvl w:val="0"/>
          <w:numId w:val="52"/>
        </w:numPr>
        <w:jc w:val="both"/>
      </w:pPr>
      <w:r>
        <w:t>M</w:t>
      </w:r>
      <w:r w:rsidR="00F340DC">
        <w:t xml:space="preserve">onitor </w:t>
      </w:r>
      <w:r w:rsidR="007649AA">
        <w:t xml:space="preserve">the average days from submission to completion, and track metrics individually by staff member </w:t>
      </w:r>
    </w:p>
    <w:p w14:paraId="03548C9A" w14:textId="61D6DEC2" w:rsidR="00AA5938" w:rsidRDefault="00D632EF" w:rsidP="00DF46E4">
      <w:pPr>
        <w:pStyle w:val="ListParagraph"/>
        <w:numPr>
          <w:ilvl w:val="0"/>
          <w:numId w:val="52"/>
        </w:numPr>
        <w:jc w:val="both"/>
      </w:pPr>
      <w:r>
        <w:t>R</w:t>
      </w:r>
      <w:r w:rsidR="00F67E6F">
        <w:t xml:space="preserve">ecord and monitor the number of </w:t>
      </w:r>
      <w:r w:rsidR="00174044">
        <w:t>providers who fail to revalidate</w:t>
      </w:r>
    </w:p>
    <w:p w14:paraId="7533B624" w14:textId="0D7C612F" w:rsidR="000D33B0" w:rsidRDefault="00AA5938" w:rsidP="00AA5938">
      <w:pPr>
        <w:pStyle w:val="ListParagraph"/>
        <w:numPr>
          <w:ilvl w:val="0"/>
          <w:numId w:val="52"/>
        </w:numPr>
        <w:jc w:val="both"/>
      </w:pPr>
      <w:r>
        <w:t>Record</w:t>
      </w:r>
      <w:r w:rsidR="006F3459">
        <w:t xml:space="preserve"> and </w:t>
      </w:r>
      <w:r>
        <w:t>monitor the number of</w:t>
      </w:r>
      <w:r w:rsidR="00442CA3">
        <w:t xml:space="preserve"> providers referred to OIG</w:t>
      </w:r>
      <w:r w:rsidR="000D33B0">
        <w:t xml:space="preserve"> </w:t>
      </w:r>
    </w:p>
    <w:p w14:paraId="30F54463" w14:textId="77777777" w:rsidR="001E04D4" w:rsidRDefault="001E04D4" w:rsidP="0F8829DA">
      <w:pPr>
        <w:jc w:val="both"/>
      </w:pPr>
    </w:p>
    <w:p w14:paraId="18C1F192" w14:textId="1061492B" w:rsidR="00BD650A" w:rsidRDefault="00970A91" w:rsidP="0F8829DA">
      <w:pPr>
        <w:jc w:val="both"/>
      </w:pPr>
      <w:r>
        <w:t xml:space="preserve">HFS will </w:t>
      </w:r>
      <w:r w:rsidR="00212DE7">
        <w:t xml:space="preserve">also </w:t>
      </w:r>
      <w:r w:rsidR="00D83054">
        <w:t>prepare quarterly updates for CMS</w:t>
      </w:r>
      <w:r w:rsidR="00FB7655">
        <w:t xml:space="preserve">. </w:t>
      </w:r>
      <w:r w:rsidR="001254A8">
        <w:t>Q</w:t>
      </w:r>
      <w:r w:rsidR="005F714D">
        <w:t>u</w:t>
      </w:r>
      <w:r w:rsidR="0024321B">
        <w:t>arterly</w:t>
      </w:r>
      <w:r w:rsidR="00BD650A">
        <w:t xml:space="preserve"> updates will also be shared </w:t>
      </w:r>
      <w:r w:rsidR="0024321B">
        <w:t>broadly with providers and the public through the Medicaid Advisory Committee.</w:t>
      </w:r>
      <w:r w:rsidR="000D0272">
        <w:t xml:space="preserve"> These updates will also be shared by our policy advisors in regular meetings they attend, such as the </w:t>
      </w:r>
      <w:r w:rsidR="00477569" w:rsidRPr="008A522C">
        <w:t xml:space="preserve">Illinois Medicaid Advisory </w:t>
      </w:r>
      <w:r w:rsidR="00477569" w:rsidRPr="00950354">
        <w:t>Committee MAC Autism Workgroup</w:t>
      </w:r>
      <w:r w:rsidR="000A46BA" w:rsidRPr="00950354">
        <w:t>.</w:t>
      </w:r>
      <w:r w:rsidR="000C4F93">
        <w:t xml:space="preserve"> </w:t>
      </w:r>
    </w:p>
    <w:p w14:paraId="45F3D2A4" w14:textId="77777777" w:rsidR="000C4F93" w:rsidRDefault="000C4F93" w:rsidP="0F8829DA">
      <w:pPr>
        <w:jc w:val="both"/>
      </w:pPr>
    </w:p>
    <w:p w14:paraId="5AEF91E7" w14:textId="7ACD3988" w:rsidR="007E65E3" w:rsidRPr="00F92938" w:rsidRDefault="00340DAE" w:rsidP="0F8829DA">
      <w:pPr>
        <w:jc w:val="both"/>
      </w:pPr>
      <w:r>
        <w:t xml:space="preserve">Finally, </w:t>
      </w:r>
      <w:r w:rsidR="00A7234B">
        <w:t xml:space="preserve">to support accountability </w:t>
      </w:r>
      <w:r>
        <w:t>w</w:t>
      </w:r>
      <w:r w:rsidR="007E65E3" w:rsidRPr="00F92938">
        <w:t xml:space="preserve">e will </w:t>
      </w:r>
      <w:r w:rsidR="00A7234B">
        <w:t xml:space="preserve">post our </w:t>
      </w:r>
      <w:r w:rsidR="005F0C15">
        <w:t>quarterly</w:t>
      </w:r>
      <w:r w:rsidR="00A7234B">
        <w:t xml:space="preserve"> reports to CMS publicly </w:t>
      </w:r>
      <w:r w:rsidR="005F0C15">
        <w:t>on the HFS Reports Center (</w:t>
      </w:r>
      <w:hyperlink r:id="rId15" w:history="1">
        <w:r w:rsidR="009375B3" w:rsidRPr="00D7571C">
          <w:rPr>
            <w:rStyle w:val="Hyperlink"/>
            <w:color w:val="5E56A4" w:themeColor="accent2" w:themeShade="BF"/>
          </w:rPr>
          <w:t>https://hfs.illinois.gov/info/reports.html</w:t>
        </w:r>
      </w:hyperlink>
      <w:r w:rsidR="005F0C15">
        <w:t>).</w:t>
      </w:r>
    </w:p>
    <w:p w14:paraId="4DF591F3" w14:textId="4913FBD3" w:rsidR="000C4F93" w:rsidRPr="00AC34CB" w:rsidRDefault="000C4F93" w:rsidP="0F8829DA">
      <w:pPr>
        <w:jc w:val="both"/>
      </w:pPr>
    </w:p>
    <w:p w14:paraId="77AE2C68" w14:textId="77777777" w:rsidR="000C4F93" w:rsidRDefault="000C4F93" w:rsidP="0F8829DA">
      <w:pPr>
        <w:spacing w:after="160" w:line="240" w:lineRule="auto"/>
        <w:jc w:val="both"/>
        <w:rPr>
          <w:b/>
          <w:bCs/>
        </w:rPr>
      </w:pPr>
    </w:p>
    <w:p w14:paraId="42B4F9C8" w14:textId="77777777" w:rsidR="00170F86" w:rsidRDefault="00170F86">
      <w:pPr>
        <w:spacing w:after="160" w:line="259" w:lineRule="auto"/>
        <w:rPr>
          <w:b/>
          <w:bCs/>
          <w:sz w:val="28"/>
          <w:szCs w:val="28"/>
        </w:rPr>
      </w:pPr>
      <w:r>
        <w:br w:type="page"/>
      </w:r>
    </w:p>
    <w:p w14:paraId="38A21324" w14:textId="6007D284" w:rsidR="00D625DA" w:rsidRPr="001F68EC" w:rsidRDefault="007A6BE2" w:rsidP="0F8829DA">
      <w:pPr>
        <w:pStyle w:val="Heading1"/>
        <w:jc w:val="both"/>
      </w:pPr>
      <w:bookmarkStart w:id="5" w:name="_Toc242884945"/>
      <w:r>
        <w:lastRenderedPageBreak/>
        <w:t>VI</w:t>
      </w:r>
      <w:r w:rsidR="00B35713">
        <w:t>. A</w:t>
      </w:r>
      <w:r w:rsidR="00D625DA">
        <w:t xml:space="preserve">pproach for </w:t>
      </w:r>
      <w:r w:rsidR="007106A0">
        <w:t>V</w:t>
      </w:r>
      <w:r w:rsidR="00D625DA">
        <w:t xml:space="preserve">erifying </w:t>
      </w:r>
      <w:r w:rsidR="007106A0">
        <w:t>P</w:t>
      </w:r>
      <w:r w:rsidR="00D625DA">
        <w:t>rovider </w:t>
      </w:r>
      <w:r w:rsidR="007106A0">
        <w:t>I</w:t>
      </w:r>
      <w:r w:rsidR="00D625DA">
        <w:t xml:space="preserve">nformation </w:t>
      </w:r>
      <w:r w:rsidR="007106A0">
        <w:t>I</w:t>
      </w:r>
      <w:r w:rsidR="00D625DA">
        <w:t xml:space="preserve">s </w:t>
      </w:r>
      <w:r w:rsidR="007106A0">
        <w:t>K</w:t>
      </w:r>
      <w:r w:rsidR="00D625DA">
        <w:t xml:space="preserve">ept </w:t>
      </w:r>
      <w:r w:rsidR="007106A0">
        <w:t>A</w:t>
      </w:r>
      <w:r w:rsidR="00D625DA">
        <w:t xml:space="preserve">ccurate and </w:t>
      </w:r>
      <w:r w:rsidR="007106A0">
        <w:t>Up to Date</w:t>
      </w:r>
      <w:r w:rsidR="00D625DA">
        <w:t xml:space="preserve"> </w:t>
      </w:r>
      <w:r w:rsidR="007106A0">
        <w:t>o</w:t>
      </w:r>
      <w:r w:rsidR="00D625DA">
        <w:t xml:space="preserve">n </w:t>
      </w:r>
      <w:r w:rsidR="007106A0">
        <w:t>a</w:t>
      </w:r>
      <w:r w:rsidR="00D625DA">
        <w:t xml:space="preserve">n </w:t>
      </w:r>
      <w:r w:rsidR="007106A0">
        <w:t>O</w:t>
      </w:r>
      <w:r w:rsidR="00D625DA">
        <w:t xml:space="preserve">ngoing </w:t>
      </w:r>
      <w:r w:rsidR="007106A0">
        <w:t>B</w:t>
      </w:r>
      <w:r w:rsidR="00D625DA">
        <w:t>asis</w:t>
      </w:r>
      <w:bookmarkEnd w:id="5"/>
    </w:p>
    <w:p w14:paraId="15913E00" w14:textId="4140AD35" w:rsidR="108436DC" w:rsidRDefault="108436DC" w:rsidP="00BD0C71"/>
    <w:p w14:paraId="6F89A543" w14:textId="27D2CCE4" w:rsidR="00CF64F3" w:rsidRDefault="00CF64F3" w:rsidP="108436DC">
      <w:pPr>
        <w:spacing w:after="160" w:line="240" w:lineRule="auto"/>
        <w:jc w:val="both"/>
      </w:pPr>
      <w:r>
        <w:t xml:space="preserve">HFS currently </w:t>
      </w:r>
      <w:r w:rsidR="102BD3B2">
        <w:t xml:space="preserve">maintains </w:t>
      </w:r>
      <w:r>
        <w:t>an online</w:t>
      </w:r>
      <w:r w:rsidR="001E51F8">
        <w:t xml:space="preserve"> provider directory </w:t>
      </w:r>
      <w:r w:rsidR="52D1A9F9">
        <w:t xml:space="preserve">(available here: </w:t>
      </w:r>
      <w:hyperlink r:id="rId16" w:history="1">
        <w:r w:rsidR="52D1A9F9" w:rsidRPr="00D7571C">
          <w:rPr>
            <w:rStyle w:val="Hyperlink"/>
            <w:color w:val="5E56A4" w:themeColor="accent2" w:themeShade="BF"/>
          </w:rPr>
          <w:t>https://ext2.hfs.illinois.gov/hfsindprovdirectory</w:t>
        </w:r>
      </w:hyperlink>
      <w:r w:rsidR="52D1A9F9">
        <w:t xml:space="preserve">) </w:t>
      </w:r>
      <w:r w:rsidR="001E51F8">
        <w:t xml:space="preserve">and plans to </w:t>
      </w:r>
      <w:r w:rsidR="10AEDC7F">
        <w:t xml:space="preserve">implement an </w:t>
      </w:r>
      <w:r w:rsidR="001E51F8">
        <w:t>upgrade</w:t>
      </w:r>
      <w:r w:rsidR="27B1D7E2">
        <w:t xml:space="preserve">d version within </w:t>
      </w:r>
      <w:r w:rsidR="005A6E97">
        <w:t xml:space="preserve">the next month. </w:t>
      </w:r>
      <w:r>
        <w:t xml:space="preserve"> </w:t>
      </w:r>
      <w:hyperlink r:id="rId17" w:history="1"/>
    </w:p>
    <w:p w14:paraId="49439185" w14:textId="610A3A08" w:rsidR="00104C0C" w:rsidRDefault="1E436312" w:rsidP="0F8829DA">
      <w:pPr>
        <w:spacing w:after="160" w:line="240" w:lineRule="auto"/>
        <w:jc w:val="both"/>
      </w:pPr>
      <w:r>
        <w:t>Prior to deployment</w:t>
      </w:r>
      <w:r w:rsidR="00B9587A">
        <w:t>, HFS will</w:t>
      </w:r>
      <w:r w:rsidR="002546C1">
        <w:t xml:space="preserve"> </w:t>
      </w:r>
      <w:r w:rsidR="00EC4736">
        <w:t xml:space="preserve">issue a provider notice </w:t>
      </w:r>
      <w:r w:rsidR="0052FAE8">
        <w:t xml:space="preserve">and will </w:t>
      </w:r>
      <w:r w:rsidR="00BD5E3B">
        <w:t xml:space="preserve">work with the HFS Webmaster to </w:t>
      </w:r>
      <w:r w:rsidR="079CDC31">
        <w:t xml:space="preserve">transition </w:t>
      </w:r>
      <w:r w:rsidR="003D4BF2">
        <w:t xml:space="preserve">the existing </w:t>
      </w:r>
      <w:r w:rsidR="692D9A91">
        <w:t xml:space="preserve">directory to the </w:t>
      </w:r>
      <w:r w:rsidR="2D3811F8">
        <w:t xml:space="preserve">enhanced </w:t>
      </w:r>
      <w:r w:rsidR="01ACC66D">
        <w:t xml:space="preserve">version. </w:t>
      </w:r>
    </w:p>
    <w:p w14:paraId="5FBBF6B8" w14:textId="2541EAB9" w:rsidR="00B778A2" w:rsidRPr="00946B32" w:rsidRDefault="00692A37" w:rsidP="0F8829DA">
      <w:pPr>
        <w:spacing w:after="160" w:line="240" w:lineRule="auto"/>
        <w:jc w:val="both"/>
      </w:pPr>
      <w:r>
        <w:t xml:space="preserve">The </w:t>
      </w:r>
      <w:r w:rsidR="5F65B591">
        <w:t xml:space="preserve">upgraded </w:t>
      </w:r>
      <w:r w:rsidR="00D72793">
        <w:t xml:space="preserve">provider directory will </w:t>
      </w:r>
      <w:r w:rsidR="2B3B21B8">
        <w:t xml:space="preserve">incorporate </w:t>
      </w:r>
      <w:r w:rsidR="00021A17" w:rsidRPr="00DA0F34">
        <w:t xml:space="preserve">near real-time </w:t>
      </w:r>
      <w:r w:rsidR="11C22BDA">
        <w:t xml:space="preserve">data from </w:t>
      </w:r>
      <w:r w:rsidR="00384420">
        <w:t>the IMPACT System</w:t>
      </w:r>
      <w:r w:rsidR="00D72793">
        <w:t>, and will include</w:t>
      </w:r>
      <w:r w:rsidR="00B778A2" w:rsidRPr="00946B32">
        <w:t xml:space="preserve"> the following information for each provider: </w:t>
      </w:r>
    </w:p>
    <w:p w14:paraId="4C2C9265" w14:textId="77777777" w:rsidR="00B778A2" w:rsidRPr="00946B32" w:rsidRDefault="00B778A2" w:rsidP="0F8829DA">
      <w:pPr>
        <w:pStyle w:val="ListParagraph"/>
        <w:numPr>
          <w:ilvl w:val="1"/>
          <w:numId w:val="16"/>
        </w:numPr>
        <w:spacing w:after="160" w:line="240" w:lineRule="auto"/>
        <w:jc w:val="both"/>
      </w:pPr>
      <w:r w:rsidRPr="00946B32">
        <w:t xml:space="preserve">The name(s) of the provider; </w:t>
      </w:r>
    </w:p>
    <w:p w14:paraId="4FDCEA6B" w14:textId="77777777" w:rsidR="00B778A2" w:rsidRPr="00946B32" w:rsidRDefault="00B778A2" w:rsidP="0F8829DA">
      <w:pPr>
        <w:pStyle w:val="ListParagraph"/>
        <w:numPr>
          <w:ilvl w:val="1"/>
          <w:numId w:val="16"/>
        </w:numPr>
        <w:spacing w:after="160" w:line="240" w:lineRule="auto"/>
        <w:jc w:val="both"/>
      </w:pPr>
      <w:r w:rsidRPr="00946B32">
        <w:t xml:space="preserve">The specialty of the provider; </w:t>
      </w:r>
    </w:p>
    <w:p w14:paraId="006EBC93" w14:textId="77777777" w:rsidR="00B778A2" w:rsidRPr="00946B32" w:rsidRDefault="00B778A2" w:rsidP="0F8829DA">
      <w:pPr>
        <w:pStyle w:val="ListParagraph"/>
        <w:numPr>
          <w:ilvl w:val="1"/>
          <w:numId w:val="16"/>
        </w:numPr>
        <w:spacing w:after="160" w:line="240" w:lineRule="auto"/>
        <w:jc w:val="both"/>
      </w:pPr>
      <w:r w:rsidRPr="00946B32">
        <w:t xml:space="preserve">The address(es) at which the provider provides services; </w:t>
      </w:r>
    </w:p>
    <w:p w14:paraId="0E9740D9" w14:textId="77777777" w:rsidR="00B778A2" w:rsidRPr="00946B32" w:rsidRDefault="00B778A2" w:rsidP="0F8829DA">
      <w:pPr>
        <w:pStyle w:val="ListParagraph"/>
        <w:numPr>
          <w:ilvl w:val="1"/>
          <w:numId w:val="16"/>
        </w:numPr>
        <w:spacing w:after="160" w:line="240" w:lineRule="auto"/>
        <w:jc w:val="both"/>
      </w:pPr>
      <w:r w:rsidRPr="00946B32">
        <w:t xml:space="preserve">The telephone number(s) of the provider; </w:t>
      </w:r>
    </w:p>
    <w:p w14:paraId="3FDB86C0" w14:textId="3F3FEB3B" w:rsidR="00B778A2" w:rsidRPr="00946B32" w:rsidRDefault="00B778A2" w:rsidP="0F8829DA">
      <w:pPr>
        <w:pStyle w:val="ListParagraph"/>
        <w:numPr>
          <w:ilvl w:val="1"/>
          <w:numId w:val="16"/>
        </w:numPr>
        <w:spacing w:after="160" w:line="240" w:lineRule="auto"/>
        <w:jc w:val="both"/>
      </w:pPr>
      <w:r w:rsidRPr="00946B32">
        <w:t>Information regarding the following:</w:t>
      </w:r>
    </w:p>
    <w:p w14:paraId="2D14D7D9" w14:textId="77777777" w:rsidR="00B778A2" w:rsidRPr="00946B32" w:rsidRDefault="00B778A2" w:rsidP="0F8829DA">
      <w:pPr>
        <w:pStyle w:val="ListParagraph"/>
        <w:numPr>
          <w:ilvl w:val="2"/>
          <w:numId w:val="16"/>
        </w:numPr>
        <w:spacing w:after="160" w:line="240" w:lineRule="auto"/>
        <w:jc w:val="both"/>
      </w:pPr>
      <w:r w:rsidRPr="00946B32">
        <w:t xml:space="preserve">The provider’s cultural and linguistic capabilities, including languages (including American Sign Language) offered by the provider or by a skilled medical interpreter who provides interpretation services at the provider’s office; </w:t>
      </w:r>
    </w:p>
    <w:p w14:paraId="54948DA2" w14:textId="77777777" w:rsidR="00B778A2" w:rsidRPr="00946B32" w:rsidRDefault="00B778A2" w:rsidP="0F8829DA">
      <w:pPr>
        <w:pStyle w:val="ListParagraph"/>
        <w:numPr>
          <w:ilvl w:val="2"/>
          <w:numId w:val="16"/>
        </w:numPr>
        <w:spacing w:after="160" w:line="240" w:lineRule="auto"/>
        <w:jc w:val="both"/>
      </w:pPr>
      <w:r w:rsidRPr="00946B32">
        <w:t xml:space="preserve">Whether the provider is accepting new Medicaid patients and whether the provider is accepting new CHIP patients; </w:t>
      </w:r>
    </w:p>
    <w:p w14:paraId="4DEC0D6B" w14:textId="77777777" w:rsidR="00B778A2" w:rsidRPr="00946B32" w:rsidRDefault="00B778A2" w:rsidP="0F8829DA">
      <w:pPr>
        <w:pStyle w:val="ListParagraph"/>
        <w:numPr>
          <w:ilvl w:val="2"/>
          <w:numId w:val="16"/>
        </w:numPr>
        <w:spacing w:after="160" w:line="240" w:lineRule="auto"/>
        <w:jc w:val="both"/>
      </w:pPr>
      <w:r w:rsidRPr="00946B32">
        <w:t xml:space="preserve">Which accommodations the provider’s office or facility </w:t>
      </w:r>
      <w:proofErr w:type="gramStart"/>
      <w:r w:rsidRPr="00946B32">
        <w:t>has provided</w:t>
      </w:r>
      <w:proofErr w:type="gramEnd"/>
      <w:r w:rsidRPr="00946B32">
        <w:t xml:space="preserve"> for individuals with physical disabilities, including offices, exam rooms, and equipment; </w:t>
      </w:r>
    </w:p>
    <w:p w14:paraId="38F899C4" w14:textId="68187083" w:rsidR="00B778A2" w:rsidRPr="00946B32" w:rsidRDefault="00B778A2" w:rsidP="0F8829DA">
      <w:pPr>
        <w:pStyle w:val="ListParagraph"/>
        <w:numPr>
          <w:ilvl w:val="2"/>
          <w:numId w:val="16"/>
        </w:numPr>
        <w:spacing w:after="160" w:line="240" w:lineRule="auto"/>
        <w:jc w:val="both"/>
      </w:pPr>
      <w:r w:rsidRPr="00946B32">
        <w:t>The internet website of such Provider, if applicable; and</w:t>
      </w:r>
    </w:p>
    <w:p w14:paraId="4A88E324" w14:textId="3AE46EDF" w:rsidR="00B778A2" w:rsidRDefault="00B778A2" w:rsidP="0F8829DA">
      <w:pPr>
        <w:pStyle w:val="ListParagraph"/>
        <w:numPr>
          <w:ilvl w:val="2"/>
          <w:numId w:val="16"/>
        </w:numPr>
        <w:spacing w:after="160" w:line="240" w:lineRule="auto"/>
        <w:jc w:val="both"/>
      </w:pPr>
      <w:r w:rsidRPr="00946B32">
        <w:t>Whether the provider offers covered services via telehealth.</w:t>
      </w:r>
    </w:p>
    <w:p w14:paraId="407F36CC" w14:textId="5D0AFEF3" w:rsidR="00DF668D" w:rsidRPr="00946B32" w:rsidRDefault="00DF668D" w:rsidP="0F8829DA">
      <w:pPr>
        <w:spacing w:after="160" w:line="240" w:lineRule="auto"/>
        <w:jc w:val="both"/>
      </w:pPr>
      <w:r>
        <w:t xml:space="preserve">The </w:t>
      </w:r>
      <w:r w:rsidR="00D72793">
        <w:t xml:space="preserve">online provider directory </w:t>
      </w:r>
      <w:r w:rsidR="00D27382">
        <w:t xml:space="preserve">will </w:t>
      </w:r>
      <w:r>
        <w:t xml:space="preserve">be compliant with the Americans with Disabilities Act (ADA), and the System </w:t>
      </w:r>
      <w:r w:rsidR="2C4C46B4">
        <w:t xml:space="preserve">will </w:t>
      </w:r>
      <w:r>
        <w:t>be validated for the Level A and Level AA Success Criteria and Conformance Requirements of Web Content Accessibility Guidelines (WCAG) 2.0 as part of the system testing.</w:t>
      </w:r>
    </w:p>
    <w:p w14:paraId="451564A9" w14:textId="77777777" w:rsidR="00070AA0" w:rsidRPr="009A6D4E" w:rsidRDefault="00070AA0" w:rsidP="00541BF9">
      <w:pPr>
        <w:spacing w:after="160" w:line="240" w:lineRule="auto"/>
      </w:pPr>
    </w:p>
    <w:p w14:paraId="1501CAEF" w14:textId="77777777" w:rsidR="00C04BCF" w:rsidRDefault="00C04BCF">
      <w:pPr>
        <w:spacing w:after="160" w:line="259" w:lineRule="auto"/>
        <w:rPr>
          <w:b/>
          <w:bCs/>
          <w:sz w:val="28"/>
          <w:szCs w:val="28"/>
        </w:rPr>
      </w:pPr>
      <w:r>
        <w:br w:type="page"/>
      </w:r>
    </w:p>
    <w:p w14:paraId="26B7EE86" w14:textId="5504A8B7" w:rsidR="00D625DA" w:rsidRPr="00106330" w:rsidRDefault="009A6D4E" w:rsidP="0F8829DA">
      <w:pPr>
        <w:pStyle w:val="Heading1"/>
        <w:jc w:val="both"/>
      </w:pPr>
      <w:bookmarkStart w:id="6" w:name="_Toc242884946"/>
      <w:r>
        <w:lastRenderedPageBreak/>
        <w:t>V</w:t>
      </w:r>
      <w:r w:rsidR="00106330">
        <w:t>II</w:t>
      </w:r>
      <w:r>
        <w:t xml:space="preserve">. </w:t>
      </w:r>
      <w:r w:rsidR="00C3071D">
        <w:t>C</w:t>
      </w:r>
      <w:r w:rsidR="00D625DA">
        <w:t xml:space="preserve">onsistency and </w:t>
      </w:r>
      <w:r w:rsidR="00391D9B">
        <w:t>A</w:t>
      </w:r>
      <w:r w:rsidR="00D625DA">
        <w:t xml:space="preserve">ccuracy of </w:t>
      </w:r>
      <w:r w:rsidR="00391D9B">
        <w:t>P</w:t>
      </w:r>
      <w:r w:rsidR="00D625DA">
        <w:t xml:space="preserve">rovider </w:t>
      </w:r>
      <w:r w:rsidR="00391D9B">
        <w:t>D</w:t>
      </w:r>
      <w:r w:rsidR="00D625DA">
        <w:t xml:space="preserve">ata </w:t>
      </w:r>
      <w:r w:rsidR="00391D9B">
        <w:t>A</w:t>
      </w:r>
      <w:r w:rsidR="00D625DA">
        <w:t xml:space="preserve">cross </w:t>
      </w:r>
      <w:r w:rsidR="00391D9B">
        <w:t>F</w:t>
      </w:r>
      <w:r w:rsidR="00D625DA">
        <w:t>ee-for-</w:t>
      </w:r>
      <w:r w:rsidR="00391D9B">
        <w:t>S</w:t>
      </w:r>
      <w:r w:rsidR="00D625DA">
        <w:t xml:space="preserve">ervice and </w:t>
      </w:r>
      <w:r w:rsidR="00391D9B">
        <w:t>M</w:t>
      </w:r>
      <w:r w:rsidR="00D625DA">
        <w:t xml:space="preserve">anaged </w:t>
      </w:r>
      <w:r w:rsidR="00391D9B">
        <w:t>C</w:t>
      </w:r>
      <w:r w:rsidR="00D625DA">
        <w:t xml:space="preserve">are </w:t>
      </w:r>
      <w:r w:rsidR="00391D9B">
        <w:t>D</w:t>
      </w:r>
      <w:r w:rsidR="00D625DA">
        <w:t xml:space="preserve">elivery </w:t>
      </w:r>
      <w:r w:rsidR="00391D9B">
        <w:t>S</w:t>
      </w:r>
      <w:r w:rsidR="00D625DA">
        <w:t xml:space="preserve">ystems, </w:t>
      </w:r>
      <w:r w:rsidR="007106A0">
        <w:t>I</w:t>
      </w:r>
      <w:r w:rsidR="00D625DA">
        <w:t xml:space="preserve">ncluding </w:t>
      </w:r>
      <w:r w:rsidR="00391D9B">
        <w:t>O</w:t>
      </w:r>
      <w:r w:rsidR="00D625DA">
        <w:t xml:space="preserve">versight of </w:t>
      </w:r>
      <w:r w:rsidR="00391D9B">
        <w:t>M</w:t>
      </w:r>
      <w:r w:rsidR="00D625DA">
        <w:t xml:space="preserve">anaged </w:t>
      </w:r>
      <w:r w:rsidR="00391D9B">
        <w:t>C</w:t>
      </w:r>
      <w:r w:rsidR="00D625DA">
        <w:t xml:space="preserve">are </w:t>
      </w:r>
      <w:r w:rsidR="00391D9B">
        <w:t>P</w:t>
      </w:r>
      <w:r w:rsidR="00D625DA">
        <w:t xml:space="preserve">lan </w:t>
      </w:r>
      <w:r w:rsidR="00391D9B">
        <w:t>P</w:t>
      </w:r>
      <w:r w:rsidR="00D625DA">
        <w:t xml:space="preserve">rovider </w:t>
      </w:r>
      <w:r w:rsidR="00391D9B">
        <w:t>D</w:t>
      </w:r>
      <w:r w:rsidR="00D625DA">
        <w:t>irectories</w:t>
      </w:r>
      <w:bookmarkEnd w:id="6"/>
    </w:p>
    <w:p w14:paraId="08753824" w14:textId="442138F6" w:rsidR="0F8829DA" w:rsidRDefault="0F8829DA" w:rsidP="0F8829DA">
      <w:pPr>
        <w:jc w:val="both"/>
      </w:pPr>
    </w:p>
    <w:p w14:paraId="638C2EB0" w14:textId="4143CA1F" w:rsidR="00661442" w:rsidRPr="00661442" w:rsidRDefault="00661442" w:rsidP="0F8829DA">
      <w:pPr>
        <w:spacing w:after="160" w:line="240" w:lineRule="auto"/>
        <w:jc w:val="both"/>
      </w:pPr>
      <w:r w:rsidRPr="00853858">
        <w:rPr>
          <w:b/>
          <w:bCs/>
        </w:rPr>
        <w:t>HFS is responsible for provider revalidation for all HFS</w:t>
      </w:r>
      <w:r w:rsidR="4E944D61" w:rsidRPr="0F8829DA">
        <w:rPr>
          <w:b/>
          <w:bCs/>
        </w:rPr>
        <w:t xml:space="preserve"> </w:t>
      </w:r>
      <w:r w:rsidRPr="00853858">
        <w:rPr>
          <w:b/>
          <w:bCs/>
        </w:rPr>
        <w:t xml:space="preserve">enrolled providers across both the </w:t>
      </w:r>
      <w:r w:rsidR="0060144C" w:rsidRPr="00853858">
        <w:rPr>
          <w:b/>
          <w:bCs/>
        </w:rPr>
        <w:t>fee-for-service (</w:t>
      </w:r>
      <w:r w:rsidRPr="00853858">
        <w:rPr>
          <w:b/>
          <w:bCs/>
        </w:rPr>
        <w:t>FFS</w:t>
      </w:r>
      <w:r w:rsidR="0060144C" w:rsidRPr="00853858">
        <w:rPr>
          <w:b/>
          <w:bCs/>
        </w:rPr>
        <w:t>)</w:t>
      </w:r>
      <w:r w:rsidRPr="00853858">
        <w:rPr>
          <w:b/>
          <w:bCs/>
        </w:rPr>
        <w:t xml:space="preserve"> and managed care delivery systems.</w:t>
      </w:r>
      <w:r w:rsidRPr="00661442">
        <w:t xml:space="preserve"> Federal regulations require Medicaid managed care plans to maintain provider directories that are accurate, up to date, and available in both print and searchable electronic formats; verified at least monthly; and inclusive of key information such as provider name, specialty, contact information, languages spoken, accessibility features, and whether the provider is accepting new patients. Plans must contact providers directly to verify this information, make directories publicly accessible, and comply with accessibility and language standards as required by 42 CFR 438.10 and 45 CFR 156.230.</w:t>
      </w:r>
    </w:p>
    <w:p w14:paraId="6683A580" w14:textId="797E4F55" w:rsidR="00A001C4" w:rsidRPr="00A001C4" w:rsidRDefault="00A001C4" w:rsidP="0F8829DA">
      <w:pPr>
        <w:spacing w:after="160" w:line="240" w:lineRule="auto"/>
        <w:jc w:val="both"/>
      </w:pPr>
      <w:r>
        <w:t xml:space="preserve">Illinois Medicaid requires MCOs to meet all federal provider directory standards. MCOs utilize IMPACT data to update and maintain their directories, and providers who no longer have </w:t>
      </w:r>
      <w:r w:rsidR="00CB0C79">
        <w:t xml:space="preserve">an </w:t>
      </w:r>
      <w:r>
        <w:t xml:space="preserve">active </w:t>
      </w:r>
      <w:r w:rsidR="00CB0C79">
        <w:t>status</w:t>
      </w:r>
      <w:r>
        <w:t xml:space="preserve"> in IMPACT </w:t>
      </w:r>
      <w:r w:rsidR="00151B87">
        <w:t>should be</w:t>
      </w:r>
      <w:r>
        <w:t xml:space="preserve"> removed from the Medicaid network. </w:t>
      </w:r>
    </w:p>
    <w:p w14:paraId="7BC04A87" w14:textId="5C1E6B57" w:rsidR="007C36D6" w:rsidRPr="007C36D6" w:rsidRDefault="00B04219" w:rsidP="00BC2CDE">
      <w:pPr>
        <w:spacing w:after="160" w:line="240" w:lineRule="auto"/>
        <w:jc w:val="both"/>
      </w:pPr>
      <w:r w:rsidRPr="7B950227">
        <w:rPr>
          <w:b/>
          <w:bCs/>
        </w:rPr>
        <w:t>Beginning in June 2026, HF</w:t>
      </w:r>
      <w:r w:rsidR="68156460" w:rsidRPr="7B950227">
        <w:rPr>
          <w:b/>
          <w:bCs/>
        </w:rPr>
        <w:t>S</w:t>
      </w:r>
      <w:r w:rsidRPr="7B950227">
        <w:rPr>
          <w:b/>
          <w:bCs/>
        </w:rPr>
        <w:t xml:space="preserve"> will conduct a Provider Directory Validation (PDV) survey of provider locations to verify the accuracy of provider information. </w:t>
      </w:r>
      <w:r>
        <w:t xml:space="preserve">The survey will compare key data elements published in each health plan’s online provider directory with the corresponding data submitted in the health plan’s provider network submission file. The purpose of the PDV is to determine whether the provider information displayed on each health plan’s website is consistent with the information reported in its provider network submission file. </w:t>
      </w:r>
    </w:p>
    <w:p w14:paraId="4D31A124" w14:textId="198D77F0" w:rsidR="0079187A" w:rsidRDefault="0017378E" w:rsidP="000F4658">
      <w:pPr>
        <w:spacing w:after="160" w:line="240" w:lineRule="auto"/>
        <w:jc w:val="both"/>
        <w:rPr>
          <w:b/>
          <w:bCs/>
          <w:sz w:val="28"/>
          <w:szCs w:val="28"/>
        </w:rPr>
      </w:pPr>
      <w:r w:rsidRPr="0017378E">
        <w:t xml:space="preserve">Calendar year 2026 is the first year the </w:t>
      </w:r>
      <w:r w:rsidR="00AA55FD">
        <w:t>survey</w:t>
      </w:r>
      <w:r w:rsidRPr="0017378E">
        <w:t xml:space="preserve"> </w:t>
      </w:r>
      <w:proofErr w:type="gramStart"/>
      <w:r w:rsidRPr="0017378E">
        <w:t>is being</w:t>
      </w:r>
      <w:proofErr w:type="gramEnd"/>
      <w:r w:rsidRPr="0017378E">
        <w:t xml:space="preserve"> conducted. HFS directed the activity to begin early implementation of the CMS final rule published May 10, 2024 (42 CFR 438.68(f)). Although the rule applies beginning with the first rating period for contracts starting on or after four years after July 9, 2024, HFS is implementing </w:t>
      </w:r>
      <w:r w:rsidR="00CF3A04">
        <w:t>this survey</w:t>
      </w:r>
      <w:r w:rsidRPr="0017378E">
        <w:t xml:space="preserve"> beginning in June 2026, well ahead of the required timeline. Final reports are expected in December 2026.</w:t>
      </w:r>
    </w:p>
    <w:p w14:paraId="396920A6" w14:textId="77777777" w:rsidR="00C04BCF" w:rsidRDefault="00C04BCF">
      <w:pPr>
        <w:spacing w:after="160" w:line="259" w:lineRule="auto"/>
        <w:rPr>
          <w:b/>
          <w:bCs/>
          <w:sz w:val="28"/>
          <w:szCs w:val="28"/>
        </w:rPr>
      </w:pPr>
      <w:r>
        <w:br w:type="page"/>
      </w:r>
    </w:p>
    <w:p w14:paraId="64DE755D" w14:textId="7C9734D9" w:rsidR="00D625DA" w:rsidRDefault="00180EA7" w:rsidP="0F8829DA">
      <w:pPr>
        <w:pStyle w:val="Heading1"/>
        <w:jc w:val="both"/>
      </w:pPr>
      <w:bookmarkStart w:id="7" w:name="_Toc242884947"/>
      <w:r>
        <w:lastRenderedPageBreak/>
        <w:t>V</w:t>
      </w:r>
      <w:r w:rsidR="00106330">
        <w:t>III</w:t>
      </w:r>
      <w:r>
        <w:t xml:space="preserve">. </w:t>
      </w:r>
      <w:r w:rsidR="009829ED">
        <w:t>Coordination</w:t>
      </w:r>
      <w:r w:rsidR="00D625DA">
        <w:t xml:space="preserve"> with </w:t>
      </w:r>
      <w:r w:rsidR="00391D9B">
        <w:t>R</w:t>
      </w:r>
      <w:r w:rsidR="00D625DA">
        <w:t xml:space="preserve">elevant </w:t>
      </w:r>
      <w:r w:rsidR="00391D9B">
        <w:t>L</w:t>
      </w:r>
      <w:r w:rsidR="00D625DA">
        <w:t xml:space="preserve">aw </w:t>
      </w:r>
      <w:r w:rsidR="00391D9B">
        <w:t>E</w:t>
      </w:r>
      <w:r w:rsidR="00D625DA">
        <w:t xml:space="preserve">nforcement </w:t>
      </w:r>
      <w:r w:rsidR="00391D9B">
        <w:t>P</w:t>
      </w:r>
      <w:r w:rsidR="00D625DA">
        <w:t>artners</w:t>
      </w:r>
      <w:bookmarkEnd w:id="7"/>
    </w:p>
    <w:p w14:paraId="70AAAE6D" w14:textId="77777777" w:rsidR="00853858" w:rsidRPr="00853858" w:rsidRDefault="00853858" w:rsidP="0F8829DA">
      <w:pPr>
        <w:jc w:val="both"/>
      </w:pPr>
    </w:p>
    <w:p w14:paraId="7A3B926D" w14:textId="5CB43367" w:rsidR="003A7FAE" w:rsidRDefault="007503E6" w:rsidP="0F8829DA">
      <w:pPr>
        <w:spacing w:after="160" w:line="240" w:lineRule="auto"/>
        <w:jc w:val="both"/>
      </w:pPr>
      <w:r w:rsidRPr="108436DC">
        <w:rPr>
          <w:b/>
          <w:bCs/>
        </w:rPr>
        <w:t xml:space="preserve">Illinois HFS </w:t>
      </w:r>
      <w:r w:rsidR="000231E5" w:rsidRPr="108436DC">
        <w:rPr>
          <w:b/>
          <w:bCs/>
        </w:rPr>
        <w:t xml:space="preserve">OIG </w:t>
      </w:r>
      <w:r w:rsidRPr="108436DC">
        <w:rPr>
          <w:b/>
          <w:bCs/>
        </w:rPr>
        <w:t>works closely with law enforcement as part of its overall strategy to prevent, detect, and address fraud, waste, and abuse in the Medicaid program.</w:t>
      </w:r>
      <w:r>
        <w:t xml:space="preserve"> </w:t>
      </w:r>
      <w:r w:rsidR="00C105A7">
        <w:t xml:space="preserve">The </w:t>
      </w:r>
      <w:r w:rsidR="000231E5">
        <w:t xml:space="preserve">HFS OIG </w:t>
      </w:r>
      <w:r w:rsidR="00C105A7">
        <w:t xml:space="preserve">Bureau of Investigations (BOI) </w:t>
      </w:r>
      <w:r w:rsidR="003A7FAE">
        <w:t xml:space="preserve">conducts investigations into fraud, waste, and abuse in programs administered by HFS. BOI is divided into four regional units – Southern, Central, Northern, and Cook County. In its investigations, BOI may work with the Illinois MFCU, state and federal prosecutors, members of the law enforcement community, and other state and federal regulatory agencies. HFS OIG may </w:t>
      </w:r>
      <w:proofErr w:type="gramStart"/>
      <w:r w:rsidR="003A7FAE">
        <w:t>refer</w:t>
      </w:r>
      <w:proofErr w:type="gramEnd"/>
      <w:r w:rsidR="003A7FAE">
        <w:t xml:space="preserve"> </w:t>
      </w:r>
      <w:r w:rsidR="005E30E1">
        <w:t xml:space="preserve">a </w:t>
      </w:r>
      <w:r w:rsidR="003A7FAE">
        <w:t xml:space="preserve">matter for criminal prosecution or seek administrative sanctions through </w:t>
      </w:r>
      <w:r w:rsidR="00C45A3C">
        <w:t>the Office of Counsel to the Inspector General (</w:t>
      </w:r>
      <w:r w:rsidR="003A7FAE">
        <w:t>O</w:t>
      </w:r>
      <w:r w:rsidR="00C45A3C">
        <w:t>C</w:t>
      </w:r>
      <w:r w:rsidR="00433C72">
        <w:t>I</w:t>
      </w:r>
      <w:r w:rsidR="003A7FAE">
        <w:t>G</w:t>
      </w:r>
      <w:r w:rsidR="00C45A3C">
        <w:t>)</w:t>
      </w:r>
      <w:r w:rsidR="00F502E7">
        <w:t xml:space="preserve"> based on the result</w:t>
      </w:r>
      <w:r w:rsidR="005E30E1">
        <w:t>s</w:t>
      </w:r>
      <w:r w:rsidR="00F502E7">
        <w:t xml:space="preserve"> of BOI’s investigation into a provider</w:t>
      </w:r>
      <w:r w:rsidR="003A7FAE">
        <w:t>.</w:t>
      </w:r>
    </w:p>
    <w:p w14:paraId="1D94953E" w14:textId="0B611718" w:rsidR="00FD2101" w:rsidRDefault="00312846" w:rsidP="0F8829DA">
      <w:pPr>
        <w:spacing w:after="160" w:line="240" w:lineRule="auto"/>
        <w:jc w:val="both"/>
      </w:pPr>
      <w:r w:rsidRPr="108436DC">
        <w:rPr>
          <w:b/>
          <w:bCs/>
        </w:rPr>
        <w:t xml:space="preserve">In addition to </w:t>
      </w:r>
      <w:r w:rsidR="00011E3B" w:rsidRPr="108436DC">
        <w:rPr>
          <w:b/>
          <w:bCs/>
        </w:rPr>
        <w:t xml:space="preserve">referrals, </w:t>
      </w:r>
      <w:r w:rsidR="00E22B01" w:rsidRPr="108436DC">
        <w:rPr>
          <w:b/>
          <w:bCs/>
        </w:rPr>
        <w:t xml:space="preserve">HFS </w:t>
      </w:r>
      <w:r w:rsidR="004F4186" w:rsidRPr="108436DC">
        <w:rPr>
          <w:b/>
          <w:bCs/>
        </w:rPr>
        <w:t>OIG</w:t>
      </w:r>
      <w:r w:rsidR="003D1429" w:rsidRPr="108436DC">
        <w:rPr>
          <w:b/>
          <w:bCs/>
        </w:rPr>
        <w:t xml:space="preserve"> </w:t>
      </w:r>
      <w:r w:rsidR="0024628D" w:rsidRPr="108436DC">
        <w:rPr>
          <w:b/>
          <w:bCs/>
        </w:rPr>
        <w:t xml:space="preserve">coordinates communication </w:t>
      </w:r>
      <w:r w:rsidR="00E22B01" w:rsidRPr="108436DC">
        <w:rPr>
          <w:b/>
          <w:bCs/>
        </w:rPr>
        <w:t>with</w:t>
      </w:r>
      <w:r w:rsidR="0024628D" w:rsidRPr="108436DC">
        <w:rPr>
          <w:b/>
          <w:bCs/>
        </w:rPr>
        <w:t xml:space="preserve"> law enforcement entities and collaborates with the MCO</w:t>
      </w:r>
      <w:r w:rsidR="00E22B01" w:rsidRPr="108436DC">
        <w:rPr>
          <w:b/>
          <w:bCs/>
        </w:rPr>
        <w:t xml:space="preserve"> Special Investigation Unit</w:t>
      </w:r>
      <w:r w:rsidR="0024628D" w:rsidRPr="108436DC">
        <w:rPr>
          <w:b/>
          <w:bCs/>
        </w:rPr>
        <w:t>s on criminal and civil investigations.</w:t>
      </w:r>
      <w:r w:rsidR="0024628D">
        <w:t xml:space="preserve"> Specifically, </w:t>
      </w:r>
      <w:r w:rsidR="006B36D1">
        <w:t xml:space="preserve">HFS OIG hosts monthly meetings with </w:t>
      </w:r>
      <w:r w:rsidR="0005423D">
        <w:t>the Illinois MFCU</w:t>
      </w:r>
      <w:r w:rsidR="00547580">
        <w:t xml:space="preserve"> and with the MCO </w:t>
      </w:r>
      <w:r w:rsidR="3158FCF5">
        <w:t>Special Investigati</w:t>
      </w:r>
      <w:r w:rsidR="00B64EB9">
        <w:t>ons</w:t>
      </w:r>
      <w:r w:rsidR="3158FCF5">
        <w:t xml:space="preserve"> Units (</w:t>
      </w:r>
      <w:r w:rsidR="00547580">
        <w:t>SIUs</w:t>
      </w:r>
      <w:r w:rsidR="78074B4E">
        <w:t>)</w:t>
      </w:r>
      <w:r w:rsidR="00547580">
        <w:t xml:space="preserve">. </w:t>
      </w:r>
      <w:r w:rsidR="005337C3">
        <w:t xml:space="preserve">HFS OIG attends various regional task forces </w:t>
      </w:r>
      <w:r w:rsidR="004D6977">
        <w:t xml:space="preserve">held </w:t>
      </w:r>
      <w:r w:rsidR="00D471D6">
        <w:t xml:space="preserve">quarterly and ad hoc. </w:t>
      </w:r>
      <w:r w:rsidR="006C3EBB">
        <w:t xml:space="preserve">HFS OIG </w:t>
      </w:r>
      <w:r w:rsidR="0024628D">
        <w:t xml:space="preserve">responds to law enforcement data requests and assists with the review and approval of global settlement agreements generated by the National Association of Attorneys General, </w:t>
      </w:r>
      <w:r w:rsidR="229DF128">
        <w:t>U.S Department of Health and Human Services, Office of Inspector General (</w:t>
      </w:r>
      <w:r w:rsidR="60BFE8CA">
        <w:t>HHS</w:t>
      </w:r>
      <w:r w:rsidR="4C3E7A0C">
        <w:t>-</w:t>
      </w:r>
      <w:r w:rsidR="60BFE8CA">
        <w:t>OIG</w:t>
      </w:r>
      <w:r w:rsidR="1827D0A4">
        <w:t>)</w:t>
      </w:r>
      <w:r w:rsidR="60BFE8CA">
        <w:t xml:space="preserve">, and the </w:t>
      </w:r>
      <w:r w:rsidR="32879777">
        <w:t xml:space="preserve">U.S. </w:t>
      </w:r>
      <w:r w:rsidR="60BFE8CA">
        <w:t>Department of Justice</w:t>
      </w:r>
      <w:r w:rsidR="706A56C0">
        <w:t xml:space="preserve"> (U.S. DOJ)</w:t>
      </w:r>
      <w:r w:rsidR="60BFE8CA">
        <w:t xml:space="preserve">. </w:t>
      </w:r>
    </w:p>
    <w:p w14:paraId="406661E7" w14:textId="362F3458" w:rsidR="0024628D" w:rsidRDefault="0024628D" w:rsidP="0F8829DA">
      <w:pPr>
        <w:spacing w:after="160" w:line="240" w:lineRule="auto"/>
        <w:jc w:val="both"/>
      </w:pPr>
      <w:r w:rsidRPr="00A12BA6">
        <w:t xml:space="preserve">HFS OIG </w:t>
      </w:r>
      <w:r w:rsidR="00FD2101">
        <w:t>also</w:t>
      </w:r>
      <w:r w:rsidRPr="00A12BA6">
        <w:t xml:space="preserve"> supports federal law enforcement and oversight counterparts including HHS</w:t>
      </w:r>
      <w:r w:rsidR="1C3C6B1B">
        <w:t>-</w:t>
      </w:r>
      <w:r w:rsidRPr="00A12BA6">
        <w:t>OIG, CMS, FBI, U.S. Attorney’s Offices, and the National Association of Medicaid Fraud Control Units</w:t>
      </w:r>
      <w:r w:rsidR="00F826D2">
        <w:t xml:space="preserve"> in their investigations</w:t>
      </w:r>
      <w:r w:rsidRPr="00A12BA6">
        <w:t xml:space="preserve">. </w:t>
      </w:r>
      <w:r w:rsidR="00E76E42">
        <w:t xml:space="preserve">HFS OIG </w:t>
      </w:r>
      <w:r w:rsidRPr="00A12BA6">
        <w:t xml:space="preserve">monitors law enforcement cases involving the Illinois Medicaid program and identifies key departmental staff members to provide expert-witness testimony at criminal and civil proceedings. Upon completion of </w:t>
      </w:r>
      <w:r w:rsidR="00E73469">
        <w:t>a</w:t>
      </w:r>
      <w:r w:rsidR="00E73469" w:rsidRPr="00A12BA6">
        <w:t xml:space="preserve"> </w:t>
      </w:r>
      <w:r w:rsidRPr="00A12BA6">
        <w:t>criminal or civil case</w:t>
      </w:r>
      <w:r w:rsidR="00256D5B">
        <w:t>, whether successful or unsucces</w:t>
      </w:r>
      <w:r w:rsidR="007271EA">
        <w:t>s</w:t>
      </w:r>
      <w:r w:rsidR="00256D5B">
        <w:t>ful</w:t>
      </w:r>
      <w:r w:rsidRPr="00A12BA6">
        <w:t xml:space="preserve">, </w:t>
      </w:r>
      <w:r w:rsidR="00E73469">
        <w:t xml:space="preserve">HFS OIG </w:t>
      </w:r>
      <w:r w:rsidR="001B6A8C">
        <w:t>conducts</w:t>
      </w:r>
      <w:r w:rsidR="00256D5B">
        <w:t xml:space="preserve"> an</w:t>
      </w:r>
      <w:r w:rsidRPr="00A12BA6">
        <w:t xml:space="preserve"> internal</w:t>
      </w:r>
      <w:r w:rsidR="00256D5B">
        <w:t xml:space="preserve"> review to determine whether any further administrative </w:t>
      </w:r>
      <w:r w:rsidRPr="00A12BA6">
        <w:t xml:space="preserve">action </w:t>
      </w:r>
      <w:r w:rsidR="00256D5B">
        <w:t>is appropriate</w:t>
      </w:r>
      <w:r w:rsidRPr="00A12BA6">
        <w:t>. Administrative actions can include audit reviews, PRU reviews, and administrative sanctions, including payment suspensions, overpayment recoupments, and termination from the Illinois Medicaid program.</w:t>
      </w:r>
    </w:p>
    <w:p w14:paraId="6CDB9EC2" w14:textId="65B27E53" w:rsidR="0024628D" w:rsidRPr="001F3860" w:rsidRDefault="00101E1C" w:rsidP="108436DC">
      <w:pPr>
        <w:spacing w:after="160" w:line="240" w:lineRule="auto"/>
        <w:rPr>
          <w:b/>
          <w:bCs/>
        </w:rPr>
      </w:pPr>
      <w:r w:rsidRPr="108436DC">
        <w:rPr>
          <w:b/>
          <w:bCs/>
        </w:rPr>
        <w:t>Additional</w:t>
      </w:r>
      <w:r w:rsidR="004E1DC1" w:rsidRPr="108436DC">
        <w:rPr>
          <w:b/>
          <w:bCs/>
        </w:rPr>
        <w:t xml:space="preserve"> detail</w:t>
      </w:r>
      <w:r w:rsidR="006B227A">
        <w:rPr>
          <w:b/>
          <w:bCs/>
        </w:rPr>
        <w:t>s</w:t>
      </w:r>
      <w:r w:rsidR="004E1DC1" w:rsidRPr="108436DC">
        <w:rPr>
          <w:b/>
          <w:bCs/>
        </w:rPr>
        <w:t xml:space="preserve"> </w:t>
      </w:r>
      <w:r w:rsidR="006B227A">
        <w:rPr>
          <w:b/>
          <w:bCs/>
        </w:rPr>
        <w:t>about how</w:t>
      </w:r>
      <w:r w:rsidR="004E1DC1" w:rsidRPr="108436DC">
        <w:rPr>
          <w:b/>
          <w:bCs/>
        </w:rPr>
        <w:t xml:space="preserve"> HFS</w:t>
      </w:r>
      <w:r w:rsidR="001F3860" w:rsidRPr="108436DC">
        <w:rPr>
          <w:b/>
          <w:bCs/>
        </w:rPr>
        <w:t xml:space="preserve"> </w:t>
      </w:r>
      <w:r w:rsidR="00FE6081">
        <w:rPr>
          <w:b/>
          <w:bCs/>
        </w:rPr>
        <w:t>works</w:t>
      </w:r>
      <w:r w:rsidR="00FE6081" w:rsidRPr="108436DC">
        <w:rPr>
          <w:b/>
          <w:bCs/>
        </w:rPr>
        <w:t xml:space="preserve"> </w:t>
      </w:r>
      <w:r w:rsidR="001F3860" w:rsidRPr="108436DC">
        <w:rPr>
          <w:b/>
          <w:bCs/>
        </w:rPr>
        <w:t>with relevant law enforcement partners</w:t>
      </w:r>
      <w:r w:rsidR="000367A8" w:rsidRPr="108436DC">
        <w:rPr>
          <w:b/>
          <w:bCs/>
        </w:rPr>
        <w:t xml:space="preserve"> and other stakeholders</w:t>
      </w:r>
      <w:r w:rsidRPr="108436DC">
        <w:rPr>
          <w:b/>
          <w:bCs/>
        </w:rPr>
        <w:t xml:space="preserve"> </w:t>
      </w:r>
      <w:proofErr w:type="gramStart"/>
      <w:r w:rsidRPr="108436DC">
        <w:rPr>
          <w:b/>
          <w:bCs/>
        </w:rPr>
        <w:t>is</w:t>
      </w:r>
      <w:proofErr w:type="gramEnd"/>
      <w:r w:rsidRPr="108436DC">
        <w:rPr>
          <w:b/>
          <w:bCs/>
        </w:rPr>
        <w:t xml:space="preserve"> below</w:t>
      </w:r>
      <w:r w:rsidR="00CD7B88">
        <w:rPr>
          <w:b/>
          <w:bCs/>
        </w:rPr>
        <w:t>.</w:t>
      </w:r>
      <w:r w:rsidR="001F3860" w:rsidRPr="108436DC">
        <w:rPr>
          <w:b/>
          <w:bCs/>
        </w:rPr>
        <w:t xml:space="preserve"> </w:t>
      </w:r>
      <w:r w:rsidR="000149F9">
        <w:t>C</w:t>
      </w:r>
      <w:r w:rsidR="0039797E">
        <w:t>oordination and collaboration</w:t>
      </w:r>
      <w:r w:rsidR="006F7361">
        <w:t xml:space="preserve"> </w:t>
      </w:r>
      <w:r w:rsidR="00ED5793">
        <w:t xml:space="preserve">with law enforcement is </w:t>
      </w:r>
      <w:r w:rsidR="00B04F08">
        <w:t xml:space="preserve">continuous and a well-established component of the state’s program integrity framework. </w:t>
      </w:r>
    </w:p>
    <w:p w14:paraId="2B66C966" w14:textId="77777777" w:rsidR="007503E6" w:rsidRDefault="007503E6" w:rsidP="0F8829DA">
      <w:pPr>
        <w:spacing w:after="160" w:line="240" w:lineRule="auto"/>
        <w:jc w:val="both"/>
      </w:pPr>
      <w:r>
        <w:t>1. Collaboration With the Medicaid Fraud Control Unit (MFCU)</w:t>
      </w:r>
    </w:p>
    <w:p w14:paraId="21490DF9" w14:textId="594333D6" w:rsidR="007503E6" w:rsidRDefault="007503E6" w:rsidP="0F8829DA">
      <w:pPr>
        <w:spacing w:after="160" w:line="240" w:lineRule="auto"/>
        <w:jc w:val="both"/>
      </w:pPr>
      <w:r>
        <w:t xml:space="preserve">HFS routinely refers suspected fraud cases to the Illinois </w:t>
      </w:r>
      <w:r w:rsidR="773F4511">
        <w:t>MFCU</w:t>
      </w:r>
      <w:r>
        <w:t>. MFCU investigates criminal violations such as intentional false billing, kickbacks, patient abuse, or neglect in facilities. HFS provides claims data, analytic findings, provider history, and other evidence to support investigations.</w:t>
      </w:r>
    </w:p>
    <w:p w14:paraId="0AA9BA9D" w14:textId="77777777" w:rsidR="007503E6" w:rsidRDefault="007503E6" w:rsidP="0F8829DA">
      <w:pPr>
        <w:spacing w:after="160" w:line="240" w:lineRule="auto"/>
        <w:jc w:val="both"/>
      </w:pPr>
      <w:r>
        <w:t>2. Coordination With Federal Agencies</w:t>
      </w:r>
    </w:p>
    <w:p w14:paraId="2C68D282" w14:textId="207F7717" w:rsidR="007503E6" w:rsidRDefault="007503E6" w:rsidP="0F8829DA">
      <w:pPr>
        <w:spacing w:after="160" w:line="240" w:lineRule="auto"/>
        <w:jc w:val="both"/>
      </w:pPr>
      <w:r>
        <w:lastRenderedPageBreak/>
        <w:t xml:space="preserve">HFS often works with federal partners when issues cross state lines or involve federal funding. This may include the </w:t>
      </w:r>
      <w:r w:rsidR="5AE79AE3">
        <w:t>HHS-</w:t>
      </w:r>
      <w:r>
        <w:t xml:space="preserve">OIG, CMS, and the U.S. </w:t>
      </w:r>
      <w:r w:rsidR="57AE7D1C">
        <w:t>DOJ</w:t>
      </w:r>
      <w:r>
        <w:t>. These partnerships allow data sharing, joint investigations, and coordination on enforcement actions.</w:t>
      </w:r>
    </w:p>
    <w:p w14:paraId="6E729E65" w14:textId="75A4BEC1" w:rsidR="00094F0C" w:rsidRDefault="002B0096" w:rsidP="0F8829DA">
      <w:pPr>
        <w:spacing w:after="160" w:line="240" w:lineRule="auto"/>
        <w:jc w:val="both"/>
      </w:pPr>
      <w:r>
        <w:t xml:space="preserve">HFS </w:t>
      </w:r>
      <w:r w:rsidR="00094F0C" w:rsidRPr="00A4532C">
        <w:t xml:space="preserve">OIG and </w:t>
      </w:r>
      <w:r>
        <w:t xml:space="preserve">Illinois </w:t>
      </w:r>
      <w:r w:rsidR="00094F0C" w:rsidRPr="00A4532C">
        <w:t xml:space="preserve">DHS </w:t>
      </w:r>
      <w:r w:rsidR="00D56B65">
        <w:t xml:space="preserve">also </w:t>
      </w:r>
      <w:r w:rsidR="00094F0C" w:rsidRPr="00A4532C">
        <w:t xml:space="preserve">often refer incidents of billing fraud to law enforcement for potential criminal prosecution. </w:t>
      </w:r>
      <w:r>
        <w:t>I</w:t>
      </w:r>
      <w:r w:rsidR="00094F0C" w:rsidRPr="00A4532C">
        <w:t xml:space="preserve">n </w:t>
      </w:r>
      <w:r w:rsidR="007271EA">
        <w:t>addition</w:t>
      </w:r>
      <w:r w:rsidR="00094F0C" w:rsidRPr="00A4532C">
        <w:t xml:space="preserve">, </w:t>
      </w:r>
      <w:r w:rsidR="00C33AAA">
        <w:t>HFS</w:t>
      </w:r>
      <w:r w:rsidR="00094F0C" w:rsidRPr="00A4532C">
        <w:t xml:space="preserve"> OCIG may initiate administrative actions to terminate the offending individuals’ enrollment as Medicaid providers or exclude them from participating in the Program as care-rendering providers. In FY2025, OCIG successfully sought such terminations and exclusions in </w:t>
      </w:r>
      <w:r w:rsidR="00275729">
        <w:t>110</w:t>
      </w:r>
      <w:r w:rsidR="00275729" w:rsidRPr="00A4532C">
        <w:t xml:space="preserve"> </w:t>
      </w:r>
      <w:r w:rsidR="00094F0C" w:rsidRPr="00A4532C">
        <w:t>matters.</w:t>
      </w:r>
    </w:p>
    <w:p w14:paraId="4C6084EA" w14:textId="77777777" w:rsidR="007503E6" w:rsidRDefault="007503E6" w:rsidP="0F8829DA">
      <w:pPr>
        <w:spacing w:after="160" w:line="240" w:lineRule="auto"/>
        <w:jc w:val="both"/>
      </w:pPr>
      <w:r>
        <w:t>3. Data Sharing, Audit Support, and Case Development</w:t>
      </w:r>
    </w:p>
    <w:p w14:paraId="2DD7EDFC" w14:textId="77777777" w:rsidR="007503E6" w:rsidRDefault="007503E6" w:rsidP="0F8829DA">
      <w:pPr>
        <w:spacing w:after="160" w:line="240" w:lineRule="auto"/>
        <w:jc w:val="both"/>
      </w:pPr>
      <w:r>
        <w:t>When analytics or audits identify potentially fraudulent activity, HFS prepares case packets that include claims analysis, audit results, provider correspondence, and supporting documentation. Law enforcement uses this information to determine whether criminal investigation is warranted. HFS may continue to provide additional data, financial analysis, or subject</w:t>
      </w:r>
      <w:r>
        <w:rPr>
          <w:rFonts w:ascii="Cambria Math" w:hAnsi="Cambria Math" w:cs="Cambria Math"/>
        </w:rPr>
        <w:t>‑</w:t>
      </w:r>
      <w:r>
        <w:t>matter expertise throughout the case.</w:t>
      </w:r>
    </w:p>
    <w:p w14:paraId="4FD1A261" w14:textId="77777777" w:rsidR="007503E6" w:rsidRDefault="007503E6" w:rsidP="0F8829DA">
      <w:pPr>
        <w:spacing w:after="160" w:line="240" w:lineRule="auto"/>
        <w:jc w:val="both"/>
      </w:pPr>
      <w:r>
        <w:t>4. Payment Suspensions and Administrative Actions</w:t>
      </w:r>
    </w:p>
    <w:p w14:paraId="384F482B" w14:textId="1222D4AE" w:rsidR="007503E6" w:rsidRDefault="007503E6" w:rsidP="0F8829DA">
      <w:pPr>
        <w:spacing w:after="160" w:line="240" w:lineRule="auto"/>
        <w:jc w:val="both"/>
      </w:pPr>
      <w:r>
        <w:t xml:space="preserve">At the request of law enforcement—or based on its own findings—HFS can suspend payments to providers under investigation. This protects Medicaid funds while investigations proceed. </w:t>
      </w:r>
      <w:r w:rsidR="000C611B">
        <w:t xml:space="preserve">In FY2025, </w:t>
      </w:r>
      <w:r w:rsidR="006648CB">
        <w:t xml:space="preserve">HFS OIG imposed 31 payment suspensions. </w:t>
      </w:r>
      <w:r>
        <w:t>HFS also coordinates</w:t>
      </w:r>
      <w:r w:rsidR="0031510B">
        <w:t xml:space="preserve"> with investigative partners</w:t>
      </w:r>
      <w:r>
        <w:t xml:space="preserve"> on administrative sanctions such as terminations from the Medicaid program or recovery of overpayments.</w:t>
      </w:r>
    </w:p>
    <w:p w14:paraId="549066CC" w14:textId="77777777" w:rsidR="007503E6" w:rsidRDefault="007503E6" w:rsidP="0F8829DA">
      <w:pPr>
        <w:spacing w:after="160" w:line="240" w:lineRule="auto"/>
        <w:jc w:val="both"/>
      </w:pPr>
      <w:r>
        <w:t>5. Participation in Joint Task Forces and Workgroups</w:t>
      </w:r>
    </w:p>
    <w:p w14:paraId="246DE845" w14:textId="2546F9A3" w:rsidR="007503E6" w:rsidRDefault="007503E6" w:rsidP="0F8829DA">
      <w:pPr>
        <w:spacing w:after="160" w:line="240" w:lineRule="auto"/>
        <w:jc w:val="both"/>
      </w:pPr>
      <w:r>
        <w:t xml:space="preserve">HFS </w:t>
      </w:r>
      <w:r w:rsidR="004E39FF">
        <w:t>OIG</w:t>
      </w:r>
      <w:r>
        <w:t xml:space="preserve"> staff participate in interagency task forces that bring together state and federal law enforcement to identify trends, share intelligence, and coordinate responses to emerging fraud patterns. These collaborations help ensure consistency across agencies and improve the speed of investigations.</w:t>
      </w:r>
      <w:r w:rsidR="00BD0573">
        <w:t xml:space="preserve"> For example, </w:t>
      </w:r>
    </w:p>
    <w:p w14:paraId="51970F9F" w14:textId="79A1B3D9" w:rsidR="00BD0573" w:rsidRDefault="00BD0573" w:rsidP="0F8829DA">
      <w:pPr>
        <w:pStyle w:val="ListParagraph"/>
        <w:numPr>
          <w:ilvl w:val="0"/>
          <w:numId w:val="26"/>
        </w:numPr>
        <w:spacing w:after="160" w:line="240" w:lineRule="auto"/>
        <w:jc w:val="both"/>
      </w:pPr>
      <w:r w:rsidRPr="00BD0573">
        <w:t>The Healthcare Fraud Prevention Partnership (HFPP) is a public</w:t>
      </w:r>
      <w:r w:rsidRPr="00BD0573">
        <w:rPr>
          <w:rFonts w:ascii="Cambria Math" w:hAnsi="Cambria Math" w:cs="Cambria Math"/>
        </w:rPr>
        <w:t>‑</w:t>
      </w:r>
      <w:r w:rsidRPr="00BD0573">
        <w:t>private collaboration that helps organizations shift from reactive to preventive fraud</w:t>
      </w:r>
      <w:r w:rsidRPr="00BD0573">
        <w:rPr>
          <w:rFonts w:ascii="Cambria Math" w:hAnsi="Cambria Math" w:cs="Cambria Math"/>
        </w:rPr>
        <w:t>‑</w:t>
      </w:r>
      <w:r w:rsidRPr="00BD0573">
        <w:t>fighting by sharing data, trends, and strategies. In 2024, HFPP began hosting Study Collaboration Meetings, giving partners</w:t>
      </w:r>
      <w:r w:rsidRPr="00BD0573">
        <w:rPr>
          <w:rFonts w:ascii="Arial" w:hAnsi="Arial" w:cs="Arial"/>
        </w:rPr>
        <w:t>—</w:t>
      </w:r>
      <w:r w:rsidRPr="00BD0573">
        <w:t>including the Illinois OIG</w:t>
      </w:r>
      <w:r w:rsidRPr="00BD0573">
        <w:rPr>
          <w:rFonts w:ascii="Arial" w:hAnsi="Arial" w:cs="Arial"/>
        </w:rPr>
        <w:t>—</w:t>
      </w:r>
      <w:r w:rsidRPr="00BD0573">
        <w:t>an opportunity to discuss newly identified fraud schemes and coordinate responses. In 2025, the OIG accepted HFPP</w:t>
      </w:r>
      <w:r w:rsidRPr="00BD0573">
        <w:rPr>
          <w:rFonts w:ascii="Arial" w:hAnsi="Arial" w:cs="Arial"/>
        </w:rPr>
        <w:t>’</w:t>
      </w:r>
      <w:r w:rsidRPr="00BD0573">
        <w:t>s invitation to become a Partner Champion state, meaning it now contributes directly to designing HFPP studies by advising on Medicaid</w:t>
      </w:r>
      <w:r w:rsidRPr="00BD0573">
        <w:rPr>
          <w:rFonts w:ascii="Cambria Math" w:hAnsi="Cambria Math" w:cs="Cambria Math"/>
        </w:rPr>
        <w:t>‑</w:t>
      </w:r>
      <w:r w:rsidRPr="00BD0573">
        <w:t>specific fraud patterns and data analysis needs. HFPP later highlighted this work, noting that OIG’s approach allows rapid case initiation and strengthens ongoing investigations.</w:t>
      </w:r>
    </w:p>
    <w:p w14:paraId="04ED1724" w14:textId="77777777" w:rsidR="0079187A" w:rsidRPr="0079187A" w:rsidRDefault="0079187A" w:rsidP="0079187A">
      <w:pPr>
        <w:pStyle w:val="ListParagraph"/>
        <w:spacing w:after="160" w:line="240" w:lineRule="auto"/>
        <w:jc w:val="both"/>
        <w:rPr>
          <w:sz w:val="16"/>
          <w:szCs w:val="16"/>
        </w:rPr>
      </w:pPr>
    </w:p>
    <w:p w14:paraId="6592F359" w14:textId="77DDFEA4" w:rsidR="00A0205E" w:rsidRDefault="001E1F03">
      <w:pPr>
        <w:pStyle w:val="ListParagraph"/>
        <w:numPr>
          <w:ilvl w:val="0"/>
          <w:numId w:val="26"/>
        </w:numPr>
        <w:spacing w:after="160" w:line="240" w:lineRule="auto"/>
        <w:jc w:val="both"/>
      </w:pPr>
      <w:r w:rsidRPr="006D49A6">
        <w:t xml:space="preserve">OIG </w:t>
      </w:r>
      <w:r>
        <w:t>meets</w:t>
      </w:r>
      <w:r w:rsidRPr="006D49A6">
        <w:t xml:space="preserve"> monthly with representatives of the MCOs’ SIUs and MFCU to address </w:t>
      </w:r>
      <w:r w:rsidR="006648CB">
        <w:t>program integrity</w:t>
      </w:r>
      <w:r w:rsidRPr="006D49A6">
        <w:t xml:space="preserve"> matters including, but not limited to, education and information sharing promoting collaboration among Medicaid </w:t>
      </w:r>
      <w:r w:rsidR="00E725C3">
        <w:t>program integrity</w:t>
      </w:r>
      <w:r w:rsidR="00E725C3" w:rsidRPr="006D49A6">
        <w:t xml:space="preserve"> </w:t>
      </w:r>
      <w:r w:rsidRPr="006D49A6">
        <w:t>partners. These meetings facilitate proactive identification of potential provider fraud and abuse issues and ensure coordination with law enforcement on active fraud cases</w:t>
      </w:r>
      <w:r w:rsidR="00873ECD">
        <w:t>.</w:t>
      </w:r>
    </w:p>
    <w:p w14:paraId="46635490" w14:textId="77777777" w:rsidR="00D662F1" w:rsidRDefault="00D662F1" w:rsidP="00D662F1">
      <w:pPr>
        <w:pStyle w:val="ListParagraph"/>
      </w:pPr>
    </w:p>
    <w:p w14:paraId="481D89BD" w14:textId="76E5FBE3" w:rsidR="00D662F1" w:rsidRPr="008240E2" w:rsidRDefault="00B73800" w:rsidP="008240E2">
      <w:pPr>
        <w:pStyle w:val="Heading1"/>
      </w:pPr>
      <w:bookmarkStart w:id="8" w:name="_Toc242884948"/>
      <w:r>
        <w:lastRenderedPageBreak/>
        <w:t xml:space="preserve">IX. </w:t>
      </w:r>
      <w:r w:rsidR="00D662F1" w:rsidRPr="008240E2">
        <w:t>Supplement</w:t>
      </w:r>
      <w:r w:rsidR="00E02485">
        <w:t xml:space="preserve"> - </w:t>
      </w:r>
      <w:r w:rsidR="00E02485" w:rsidRPr="00D662F1">
        <w:rPr>
          <w:rFonts w:ascii="Arial" w:eastAsia="Times New Roman" w:hAnsi="Arial" w:cs="Arial"/>
          <w:color w:val="3D3633"/>
        </w:rPr>
        <w:t>Non-NPI Provider Type List</w:t>
      </w:r>
      <w:bookmarkEnd w:id="8"/>
    </w:p>
    <w:p w14:paraId="3039FF4A" w14:textId="27662059" w:rsidR="00D662F1" w:rsidRPr="00D662F1" w:rsidRDefault="00D662F1" w:rsidP="00D662F1">
      <w:pPr>
        <w:spacing w:line="240" w:lineRule="auto"/>
        <w:textAlignment w:val="baseline"/>
        <w:rPr>
          <w:rFonts w:ascii="Segoe UI" w:eastAsia="Times New Roman" w:hAnsi="Segoe UI" w:cs="Segoe UI"/>
          <w:color w:val="3D3633"/>
          <w:sz w:val="18"/>
          <w:szCs w:val="18"/>
        </w:rPr>
      </w:pPr>
    </w:p>
    <w:p w14:paraId="3C037560" w14:textId="77777777" w:rsidR="00D662F1" w:rsidRPr="00CF1017" w:rsidRDefault="00D662F1" w:rsidP="00D662F1">
      <w:pPr>
        <w:spacing w:line="240" w:lineRule="auto"/>
        <w:textAlignment w:val="baseline"/>
      </w:pPr>
      <w:r w:rsidRPr="00CF1017">
        <w:t>As requested, please see Table 1 for list of all provider types that can currently enroll in Illinois Medicaid without a National Provider Identifier (NPI). </w:t>
      </w:r>
    </w:p>
    <w:p w14:paraId="472F086E" w14:textId="77777777" w:rsidR="00CF1017" w:rsidRPr="00D662F1" w:rsidRDefault="00CF1017" w:rsidP="00D662F1">
      <w:pPr>
        <w:spacing w:line="240" w:lineRule="auto"/>
        <w:textAlignment w:val="baseline"/>
        <w:rPr>
          <w:rFonts w:ascii="Segoe UI" w:eastAsia="Times New Roman" w:hAnsi="Segoe UI" w:cs="Segoe UI"/>
          <w:color w:val="3D3633"/>
          <w:sz w:val="18"/>
          <w:szCs w:val="18"/>
        </w:rPr>
      </w:pPr>
    </w:p>
    <w:p w14:paraId="6BBAC641" w14:textId="6F29AD97" w:rsidR="00D662F1" w:rsidRPr="00D662F1" w:rsidRDefault="00E02485" w:rsidP="00D662F1">
      <w:pPr>
        <w:spacing w:line="240" w:lineRule="auto"/>
        <w:textAlignment w:val="baseline"/>
        <w:rPr>
          <w:rFonts w:ascii="Segoe UI" w:eastAsia="Times New Roman" w:hAnsi="Segoe UI" w:cs="Segoe UI"/>
          <w:color w:val="3D3633"/>
          <w:sz w:val="18"/>
          <w:szCs w:val="18"/>
        </w:rPr>
      </w:pPr>
      <w:r w:rsidRPr="00D662F1">
        <w:rPr>
          <w:rFonts w:ascii="Arial" w:eastAsia="Times New Roman" w:hAnsi="Arial" w:cs="Arial"/>
          <w:b/>
          <w:bCs/>
          <w:color w:val="3D3633"/>
        </w:rPr>
        <w:t xml:space="preserve">Table </w:t>
      </w:r>
      <w:r>
        <w:rPr>
          <w:rFonts w:ascii="Arial" w:eastAsia="Times New Roman" w:hAnsi="Arial" w:cs="Arial"/>
          <w:b/>
          <w:bCs/>
          <w:color w:val="3D3633"/>
        </w:rPr>
        <w:t>8</w:t>
      </w:r>
      <w:r w:rsidRPr="00D662F1">
        <w:rPr>
          <w:rFonts w:ascii="Arial" w:eastAsia="Times New Roman" w:hAnsi="Arial" w:cs="Arial"/>
          <w:b/>
          <w:bCs/>
          <w:color w:val="3D3633"/>
        </w:rPr>
        <w:t>. Non-NPI Provider Type List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4920"/>
      </w:tblGrid>
      <w:tr w:rsidR="00D662F1" w:rsidRPr="00D662F1" w14:paraId="3EDA9F5D" w14:textId="77777777">
        <w:trPr>
          <w:trHeight w:val="375"/>
        </w:trPr>
        <w:tc>
          <w:tcPr>
            <w:tcW w:w="3705" w:type="dxa"/>
            <w:tcBorders>
              <w:top w:val="single" w:sz="6" w:space="0" w:color="auto"/>
              <w:left w:val="single" w:sz="6" w:space="0" w:color="auto"/>
              <w:bottom w:val="single" w:sz="6" w:space="0" w:color="auto"/>
              <w:right w:val="single" w:sz="6" w:space="0" w:color="auto"/>
            </w:tcBorders>
            <w:shd w:val="clear" w:color="auto" w:fill="D9D9D9"/>
            <w:hideMark/>
          </w:tcPr>
          <w:p w14:paraId="77549868"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b/>
                <w:bCs/>
                <w:color w:val="000000"/>
                <w:sz w:val="20"/>
                <w:szCs w:val="20"/>
              </w:rPr>
              <w:t>Provider Type Name</w:t>
            </w:r>
            <w:r w:rsidRPr="00D662F1">
              <w:rPr>
                <w:rFonts w:ascii="Tahoma" w:eastAsia="Times New Roman" w:hAnsi="Tahoma" w:cs="Tahoma"/>
                <w:color w:val="000000"/>
                <w:sz w:val="20"/>
                <w:szCs w:val="20"/>
              </w:rPr>
              <w:t> </w:t>
            </w:r>
          </w:p>
        </w:tc>
        <w:tc>
          <w:tcPr>
            <w:tcW w:w="4920" w:type="dxa"/>
            <w:tcBorders>
              <w:top w:val="single" w:sz="6" w:space="0" w:color="auto"/>
              <w:left w:val="single" w:sz="6" w:space="0" w:color="auto"/>
              <w:bottom w:val="single" w:sz="6" w:space="0" w:color="auto"/>
              <w:right w:val="single" w:sz="6" w:space="0" w:color="auto"/>
            </w:tcBorders>
            <w:shd w:val="clear" w:color="auto" w:fill="D9D9D9"/>
            <w:hideMark/>
          </w:tcPr>
          <w:p w14:paraId="0367C419"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b/>
                <w:bCs/>
                <w:color w:val="000000"/>
                <w:sz w:val="20"/>
                <w:szCs w:val="20"/>
              </w:rPr>
              <w:t>Specialty Name</w:t>
            </w:r>
            <w:r w:rsidRPr="00D662F1">
              <w:rPr>
                <w:rFonts w:ascii="Tahoma" w:eastAsia="Times New Roman" w:hAnsi="Tahoma" w:cs="Tahoma"/>
                <w:color w:val="000000"/>
                <w:sz w:val="20"/>
                <w:szCs w:val="20"/>
              </w:rPr>
              <w:t> </w:t>
            </w:r>
          </w:p>
        </w:tc>
      </w:tr>
      <w:tr w:rsidR="00D662F1" w:rsidRPr="00D662F1" w14:paraId="21D120EE" w14:textId="77777777">
        <w:trPr>
          <w:trHeight w:val="285"/>
        </w:trPr>
        <w:tc>
          <w:tcPr>
            <w:tcW w:w="3705" w:type="dxa"/>
            <w:tcBorders>
              <w:top w:val="single" w:sz="6" w:space="0" w:color="auto"/>
              <w:left w:val="single" w:sz="6" w:space="0" w:color="auto"/>
              <w:bottom w:val="single" w:sz="6" w:space="0" w:color="auto"/>
              <w:right w:val="single" w:sz="6" w:space="0" w:color="auto"/>
            </w:tcBorders>
            <w:hideMark/>
          </w:tcPr>
          <w:p w14:paraId="64209A09"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Nursing - AI </w:t>
            </w:r>
          </w:p>
        </w:tc>
        <w:tc>
          <w:tcPr>
            <w:tcW w:w="4920" w:type="dxa"/>
            <w:tcBorders>
              <w:top w:val="single" w:sz="6" w:space="0" w:color="auto"/>
              <w:left w:val="single" w:sz="6" w:space="0" w:color="auto"/>
              <w:bottom w:val="single" w:sz="6" w:space="0" w:color="auto"/>
              <w:right w:val="single" w:sz="6" w:space="0" w:color="auto"/>
            </w:tcBorders>
            <w:hideMark/>
          </w:tcPr>
          <w:p w14:paraId="51C230A6"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Certified Nurse Assistant - AI </w:t>
            </w:r>
          </w:p>
        </w:tc>
      </w:tr>
      <w:tr w:rsidR="00D662F1" w:rsidRPr="00D662F1" w14:paraId="4B046D88" w14:textId="77777777">
        <w:trPr>
          <w:trHeight w:val="525"/>
        </w:trPr>
        <w:tc>
          <w:tcPr>
            <w:tcW w:w="3705" w:type="dxa"/>
            <w:vMerge w:val="restart"/>
            <w:tcBorders>
              <w:top w:val="single" w:sz="6" w:space="0" w:color="auto"/>
              <w:left w:val="single" w:sz="6" w:space="0" w:color="auto"/>
              <w:bottom w:val="single" w:sz="6" w:space="0" w:color="auto"/>
              <w:right w:val="single" w:sz="6" w:space="0" w:color="auto"/>
            </w:tcBorders>
            <w:hideMark/>
          </w:tcPr>
          <w:p w14:paraId="6EE90F05"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Eligibility Application Agent- AI </w:t>
            </w:r>
          </w:p>
        </w:tc>
        <w:tc>
          <w:tcPr>
            <w:tcW w:w="4920" w:type="dxa"/>
            <w:tcBorders>
              <w:top w:val="single" w:sz="6" w:space="0" w:color="auto"/>
              <w:left w:val="single" w:sz="6" w:space="0" w:color="auto"/>
              <w:bottom w:val="single" w:sz="6" w:space="0" w:color="auto"/>
              <w:right w:val="single" w:sz="6" w:space="0" w:color="auto"/>
            </w:tcBorders>
            <w:hideMark/>
          </w:tcPr>
          <w:p w14:paraId="7DF2145F"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Application Agent (Insurance) </w:t>
            </w:r>
          </w:p>
        </w:tc>
      </w:tr>
      <w:tr w:rsidR="00D662F1" w:rsidRPr="00D662F1" w14:paraId="1E9DED29"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3EADF57"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6486B36B"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Application Agent - Other - AI </w:t>
            </w:r>
          </w:p>
        </w:tc>
      </w:tr>
      <w:tr w:rsidR="00D662F1" w:rsidRPr="00D662F1" w14:paraId="0E91657C" w14:textId="77777777">
        <w:trPr>
          <w:trHeight w:val="525"/>
        </w:trPr>
        <w:tc>
          <w:tcPr>
            <w:tcW w:w="3705" w:type="dxa"/>
            <w:tcBorders>
              <w:top w:val="single" w:sz="6" w:space="0" w:color="auto"/>
              <w:left w:val="single" w:sz="6" w:space="0" w:color="auto"/>
              <w:bottom w:val="single" w:sz="6" w:space="0" w:color="auto"/>
              <w:right w:val="single" w:sz="6" w:space="0" w:color="auto"/>
            </w:tcBorders>
            <w:hideMark/>
          </w:tcPr>
          <w:p w14:paraId="2B9FF6D7"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Eligibility Application Agent - AA </w:t>
            </w:r>
          </w:p>
        </w:tc>
        <w:tc>
          <w:tcPr>
            <w:tcW w:w="4920" w:type="dxa"/>
            <w:tcBorders>
              <w:top w:val="single" w:sz="6" w:space="0" w:color="auto"/>
              <w:left w:val="single" w:sz="6" w:space="0" w:color="auto"/>
              <w:bottom w:val="single" w:sz="6" w:space="0" w:color="auto"/>
              <w:right w:val="single" w:sz="6" w:space="0" w:color="auto"/>
            </w:tcBorders>
            <w:hideMark/>
          </w:tcPr>
          <w:p w14:paraId="32CD71BE"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Application Agent - Other - AA </w:t>
            </w:r>
          </w:p>
        </w:tc>
      </w:tr>
      <w:tr w:rsidR="00D662F1" w:rsidRPr="00D662F1" w14:paraId="086B4221" w14:textId="77777777">
        <w:trPr>
          <w:trHeight w:val="525"/>
        </w:trPr>
        <w:tc>
          <w:tcPr>
            <w:tcW w:w="3705" w:type="dxa"/>
            <w:vMerge w:val="restart"/>
            <w:tcBorders>
              <w:top w:val="single" w:sz="6" w:space="0" w:color="auto"/>
              <w:left w:val="single" w:sz="6" w:space="0" w:color="auto"/>
              <w:bottom w:val="single" w:sz="6" w:space="0" w:color="auto"/>
              <w:right w:val="single" w:sz="6" w:space="0" w:color="auto"/>
            </w:tcBorders>
            <w:hideMark/>
          </w:tcPr>
          <w:p w14:paraId="7AEF0941"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Assistive Equipment </w:t>
            </w:r>
          </w:p>
        </w:tc>
        <w:tc>
          <w:tcPr>
            <w:tcW w:w="4920" w:type="dxa"/>
            <w:tcBorders>
              <w:top w:val="single" w:sz="6" w:space="0" w:color="auto"/>
              <w:left w:val="single" w:sz="6" w:space="0" w:color="auto"/>
              <w:bottom w:val="single" w:sz="6" w:space="0" w:color="auto"/>
              <w:right w:val="single" w:sz="6" w:space="0" w:color="auto"/>
            </w:tcBorders>
            <w:hideMark/>
          </w:tcPr>
          <w:p w14:paraId="3F430032"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Adaptive Equipment / Assistive Technology </w:t>
            </w:r>
          </w:p>
        </w:tc>
      </w:tr>
      <w:tr w:rsidR="00D662F1" w:rsidRPr="00D662F1" w14:paraId="2ECE406A"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5D495CD"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17839A97"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Automated Medical Dispensers (AMD) </w:t>
            </w:r>
          </w:p>
        </w:tc>
      </w:tr>
      <w:tr w:rsidR="00D662F1" w:rsidRPr="00D662F1" w14:paraId="56A9433E" w14:textId="77777777">
        <w:trPr>
          <w:trHeight w:val="285"/>
        </w:trPr>
        <w:tc>
          <w:tcPr>
            <w:tcW w:w="3705" w:type="dxa"/>
            <w:vMerge w:val="restart"/>
            <w:tcBorders>
              <w:top w:val="single" w:sz="6" w:space="0" w:color="auto"/>
              <w:left w:val="single" w:sz="6" w:space="0" w:color="auto"/>
              <w:bottom w:val="single" w:sz="6" w:space="0" w:color="auto"/>
              <w:right w:val="single" w:sz="6" w:space="0" w:color="auto"/>
            </w:tcBorders>
            <w:hideMark/>
          </w:tcPr>
          <w:p w14:paraId="3989E6C5"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Social Services - AA </w:t>
            </w:r>
          </w:p>
        </w:tc>
        <w:tc>
          <w:tcPr>
            <w:tcW w:w="4920" w:type="dxa"/>
            <w:tcBorders>
              <w:top w:val="single" w:sz="6" w:space="0" w:color="auto"/>
              <w:left w:val="single" w:sz="6" w:space="0" w:color="auto"/>
              <w:bottom w:val="single" w:sz="6" w:space="0" w:color="auto"/>
              <w:right w:val="single" w:sz="6" w:space="0" w:color="auto"/>
            </w:tcBorders>
            <w:hideMark/>
          </w:tcPr>
          <w:p w14:paraId="7A66D93F"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Adult Day Health - AA </w:t>
            </w:r>
          </w:p>
        </w:tc>
      </w:tr>
      <w:tr w:rsidR="00D662F1" w:rsidRPr="00D662F1" w14:paraId="1025143D" w14:textId="77777777">
        <w:trPr>
          <w:trHeight w:val="49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6857704"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3933B7F5"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Case Management - AA </w:t>
            </w:r>
          </w:p>
        </w:tc>
      </w:tr>
      <w:tr w:rsidR="00D662F1" w:rsidRPr="00D662F1" w14:paraId="6C924D9A"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98620A7"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299FA539"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Child Day Care - AA </w:t>
            </w:r>
          </w:p>
        </w:tc>
      </w:tr>
      <w:tr w:rsidR="00D662F1" w:rsidRPr="00D662F1" w14:paraId="7CA911D7"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3B7FB3D"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042E3B64"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Child Welfare - AA </w:t>
            </w:r>
          </w:p>
        </w:tc>
      </w:tr>
      <w:tr w:rsidR="00D662F1" w:rsidRPr="00D662F1" w14:paraId="36C6727E"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D1E4CE1"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0E78439C"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Counseling and Advocacy - AA </w:t>
            </w:r>
          </w:p>
        </w:tc>
      </w:tr>
      <w:tr w:rsidR="00D662F1" w:rsidRPr="00D662F1" w14:paraId="474BB74A"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62315CD"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3B0844FF"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Emergency Home Response </w:t>
            </w:r>
          </w:p>
        </w:tc>
      </w:tr>
      <w:tr w:rsidR="00D662F1" w:rsidRPr="00D662F1" w14:paraId="503E3E4C"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C364C1"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68FD15E7"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Environmental Modification - AA </w:t>
            </w:r>
          </w:p>
        </w:tc>
      </w:tr>
      <w:tr w:rsidR="00D662F1" w:rsidRPr="00D662F1" w14:paraId="5EFA3D20"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EE8BB5A"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4168726B"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Home Delivered Meals </w:t>
            </w:r>
          </w:p>
        </w:tc>
      </w:tr>
      <w:tr w:rsidR="00D662F1" w:rsidRPr="00D662F1" w14:paraId="50FFC0FB"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107CEB0"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63911C83"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Home Services Agency - AA </w:t>
            </w:r>
          </w:p>
        </w:tc>
      </w:tr>
      <w:tr w:rsidR="00D662F1" w:rsidRPr="00D662F1" w14:paraId="324A460B"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E9B2C87"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220844F6"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Supported Employment - AA </w:t>
            </w:r>
          </w:p>
        </w:tc>
      </w:tr>
      <w:tr w:rsidR="00D662F1" w:rsidRPr="00D662F1" w14:paraId="6A365710" w14:textId="77777777">
        <w:trPr>
          <w:trHeight w:val="285"/>
        </w:trPr>
        <w:tc>
          <w:tcPr>
            <w:tcW w:w="3705" w:type="dxa"/>
            <w:vMerge w:val="restart"/>
            <w:tcBorders>
              <w:top w:val="single" w:sz="6" w:space="0" w:color="auto"/>
              <w:left w:val="single" w:sz="6" w:space="0" w:color="auto"/>
              <w:bottom w:val="single" w:sz="6" w:space="0" w:color="auto"/>
              <w:right w:val="single" w:sz="6" w:space="0" w:color="auto"/>
            </w:tcBorders>
            <w:hideMark/>
          </w:tcPr>
          <w:p w14:paraId="666DE212"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Social Services - AI </w:t>
            </w:r>
          </w:p>
        </w:tc>
        <w:tc>
          <w:tcPr>
            <w:tcW w:w="4920" w:type="dxa"/>
            <w:tcBorders>
              <w:top w:val="single" w:sz="6" w:space="0" w:color="auto"/>
              <w:left w:val="single" w:sz="6" w:space="0" w:color="auto"/>
              <w:bottom w:val="single" w:sz="6" w:space="0" w:color="auto"/>
              <w:right w:val="single" w:sz="6" w:space="0" w:color="auto"/>
            </w:tcBorders>
            <w:hideMark/>
          </w:tcPr>
          <w:p w14:paraId="2086B0B8"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Adult Day Health - AI </w:t>
            </w:r>
          </w:p>
        </w:tc>
      </w:tr>
      <w:tr w:rsidR="00D662F1" w:rsidRPr="00D662F1" w14:paraId="028743D1"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1B6E0F2"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1FE07F7B"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Case Management - AI </w:t>
            </w:r>
          </w:p>
        </w:tc>
      </w:tr>
      <w:tr w:rsidR="00D662F1" w:rsidRPr="00D662F1" w14:paraId="424710C1"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A4149E6"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55BCAD09"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Dietician* </w:t>
            </w:r>
          </w:p>
        </w:tc>
      </w:tr>
      <w:tr w:rsidR="00D662F1" w:rsidRPr="00D662F1" w14:paraId="3A95C4B8"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B5A97D3"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1D7F6015"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Nutritionist* </w:t>
            </w:r>
          </w:p>
        </w:tc>
      </w:tr>
      <w:tr w:rsidR="00D662F1" w:rsidRPr="00D662F1" w14:paraId="482C808E"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EA89E70"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45D2EF20"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Personal Assistant </w:t>
            </w:r>
          </w:p>
        </w:tc>
      </w:tr>
      <w:tr w:rsidR="00D662F1" w:rsidRPr="00D662F1" w14:paraId="3F6F63E6"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E4CB0EF"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0F2CA981"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Supported Employment - AI </w:t>
            </w:r>
          </w:p>
        </w:tc>
      </w:tr>
      <w:tr w:rsidR="00D662F1" w:rsidRPr="00D662F1" w14:paraId="33EBDCC0"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F584493"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684B82F5"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Environmental Modification - AI </w:t>
            </w:r>
          </w:p>
        </w:tc>
      </w:tr>
      <w:tr w:rsidR="00D662F1" w:rsidRPr="00D662F1" w14:paraId="7487D247" w14:textId="77777777">
        <w:trPr>
          <w:trHeight w:val="285"/>
        </w:trPr>
        <w:tc>
          <w:tcPr>
            <w:tcW w:w="3705" w:type="dxa"/>
            <w:vMerge w:val="restart"/>
            <w:tcBorders>
              <w:top w:val="single" w:sz="6" w:space="0" w:color="auto"/>
              <w:left w:val="single" w:sz="6" w:space="0" w:color="auto"/>
              <w:bottom w:val="single" w:sz="6" w:space="0" w:color="auto"/>
              <w:right w:val="single" w:sz="6" w:space="0" w:color="auto"/>
            </w:tcBorders>
            <w:hideMark/>
          </w:tcPr>
          <w:p w14:paraId="7A80933A"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Transportation - FAO </w:t>
            </w:r>
          </w:p>
        </w:tc>
        <w:tc>
          <w:tcPr>
            <w:tcW w:w="4920" w:type="dxa"/>
            <w:tcBorders>
              <w:top w:val="single" w:sz="6" w:space="0" w:color="auto"/>
              <w:left w:val="single" w:sz="6" w:space="0" w:color="auto"/>
              <w:bottom w:val="single" w:sz="6" w:space="0" w:color="auto"/>
              <w:right w:val="single" w:sz="6" w:space="0" w:color="auto"/>
            </w:tcBorders>
            <w:hideMark/>
          </w:tcPr>
          <w:p w14:paraId="319D2456"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Private Auto - AA </w:t>
            </w:r>
          </w:p>
        </w:tc>
      </w:tr>
      <w:tr w:rsidR="00D662F1" w:rsidRPr="00D662F1" w14:paraId="3D467BFF"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99AE23C"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65E5D5C3"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Transportation Network Provider </w:t>
            </w:r>
          </w:p>
        </w:tc>
      </w:tr>
      <w:tr w:rsidR="00D662F1" w:rsidRPr="00D662F1" w14:paraId="016E3483"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40FBD87"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7AE6C05A"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Emergency Medical Technician (EMT) - AI </w:t>
            </w:r>
          </w:p>
        </w:tc>
      </w:tr>
      <w:tr w:rsidR="00D662F1" w:rsidRPr="00D662F1" w14:paraId="735D7ACF"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BE123C8"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0726B795"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Paramedic - AI </w:t>
            </w:r>
          </w:p>
        </w:tc>
      </w:tr>
      <w:tr w:rsidR="00D662F1" w:rsidRPr="00D662F1" w14:paraId="37D00B48"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43D536E"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1FB68319"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Pilot </w:t>
            </w:r>
          </w:p>
        </w:tc>
      </w:tr>
      <w:tr w:rsidR="00D662F1" w:rsidRPr="00D662F1" w14:paraId="556D580E"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34DA1A6" w14:textId="77777777" w:rsidR="00D662F1" w:rsidRPr="00D662F1" w:rsidRDefault="00D662F1" w:rsidP="00D662F1">
            <w:pPr>
              <w:spacing w:line="240" w:lineRule="auto"/>
              <w:rPr>
                <w:rFonts w:ascii="Times New Roman" w:eastAsia="Times New Roman" w:hAnsi="Times New Roman" w:cs="Times New Roman"/>
                <w:color w:val="3D3633"/>
              </w:rPr>
            </w:pPr>
          </w:p>
        </w:tc>
        <w:tc>
          <w:tcPr>
            <w:tcW w:w="4920" w:type="dxa"/>
            <w:tcBorders>
              <w:top w:val="single" w:sz="6" w:space="0" w:color="auto"/>
              <w:left w:val="single" w:sz="6" w:space="0" w:color="auto"/>
              <w:bottom w:val="single" w:sz="6" w:space="0" w:color="auto"/>
              <w:right w:val="single" w:sz="6" w:space="0" w:color="auto"/>
            </w:tcBorders>
            <w:hideMark/>
          </w:tcPr>
          <w:p w14:paraId="143F24A4"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Private Auto - AI </w:t>
            </w:r>
          </w:p>
        </w:tc>
      </w:tr>
      <w:tr w:rsidR="00D662F1" w:rsidRPr="00D662F1" w14:paraId="21106AC4" w14:textId="77777777">
        <w:trPr>
          <w:trHeight w:val="525"/>
        </w:trPr>
        <w:tc>
          <w:tcPr>
            <w:tcW w:w="3705" w:type="dxa"/>
            <w:tcBorders>
              <w:top w:val="single" w:sz="6" w:space="0" w:color="auto"/>
              <w:left w:val="single" w:sz="6" w:space="0" w:color="auto"/>
              <w:bottom w:val="single" w:sz="6" w:space="0" w:color="auto"/>
              <w:right w:val="single" w:sz="6" w:space="0" w:color="auto"/>
            </w:tcBorders>
            <w:hideMark/>
          </w:tcPr>
          <w:p w14:paraId="5ED7FEEE"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Eligibility Inquirer - AA </w:t>
            </w:r>
          </w:p>
        </w:tc>
        <w:tc>
          <w:tcPr>
            <w:tcW w:w="4920" w:type="dxa"/>
            <w:tcBorders>
              <w:top w:val="single" w:sz="6" w:space="0" w:color="auto"/>
              <w:left w:val="single" w:sz="6" w:space="0" w:color="auto"/>
              <w:bottom w:val="single" w:sz="6" w:space="0" w:color="auto"/>
              <w:right w:val="single" w:sz="6" w:space="0" w:color="auto"/>
            </w:tcBorders>
            <w:hideMark/>
          </w:tcPr>
          <w:p w14:paraId="1F5BD53E" w14:textId="77777777" w:rsidR="00D662F1" w:rsidRPr="00D662F1" w:rsidRDefault="00D662F1" w:rsidP="00D662F1">
            <w:pPr>
              <w:spacing w:line="240" w:lineRule="auto"/>
              <w:jc w:val="center"/>
              <w:textAlignment w:val="baseline"/>
              <w:rPr>
                <w:rFonts w:ascii="Times New Roman" w:eastAsia="Times New Roman" w:hAnsi="Times New Roman" w:cs="Times New Roman"/>
                <w:color w:val="3D3633"/>
              </w:rPr>
            </w:pPr>
            <w:r w:rsidRPr="00D662F1">
              <w:rPr>
                <w:rFonts w:ascii="Tahoma" w:eastAsia="Times New Roman" w:hAnsi="Tahoma" w:cs="Tahoma"/>
                <w:color w:val="000000"/>
                <w:sz w:val="20"/>
                <w:szCs w:val="20"/>
              </w:rPr>
              <w:t>Application Agent - Other - AA </w:t>
            </w:r>
          </w:p>
        </w:tc>
      </w:tr>
    </w:tbl>
    <w:p w14:paraId="0DDCA05F" w14:textId="6219B7F0" w:rsidR="00D662F1" w:rsidRDefault="00D662F1" w:rsidP="00D662F1">
      <w:pPr>
        <w:spacing w:line="240" w:lineRule="auto"/>
        <w:textAlignment w:val="baseline"/>
        <w:rPr>
          <w:rFonts w:ascii="Arial" w:eastAsia="Times New Roman" w:hAnsi="Arial" w:cs="Arial"/>
          <w:color w:val="3D3633"/>
          <w:bdr w:val="none" w:sz="0" w:space="0" w:color="auto" w:frame="1"/>
          <w:shd w:val="clear" w:color="auto" w:fill="C6C6C6"/>
        </w:rPr>
      </w:pPr>
      <w:r w:rsidRPr="00D662F1">
        <w:rPr>
          <w:rFonts w:ascii="Arial" w:eastAsia="Times New Roman" w:hAnsi="Arial" w:cs="Arial"/>
          <w:color w:val="3D3633"/>
        </w:rPr>
        <w:t>Note: AI = Atypical individual; AA = Atypical agency; FAO = Freestanding Ambulatory Outpatient</w:t>
      </w:r>
    </w:p>
    <w:p w14:paraId="367B11A4" w14:textId="77777777" w:rsidR="00CF1017" w:rsidRPr="00D662F1" w:rsidRDefault="00CF1017" w:rsidP="00D662F1">
      <w:pPr>
        <w:spacing w:line="240" w:lineRule="auto"/>
        <w:textAlignment w:val="baseline"/>
        <w:rPr>
          <w:rFonts w:ascii="Segoe UI" w:eastAsia="Times New Roman" w:hAnsi="Segoe UI" w:cs="Segoe UI"/>
          <w:color w:val="3D3633"/>
          <w:sz w:val="18"/>
          <w:szCs w:val="18"/>
        </w:rPr>
      </w:pPr>
    </w:p>
    <w:p w14:paraId="640114B5" w14:textId="0FB25D6A" w:rsidR="00D662F1" w:rsidRPr="00D662F1" w:rsidRDefault="00D662F1" w:rsidP="00D662F1">
      <w:pPr>
        <w:spacing w:line="240" w:lineRule="auto"/>
        <w:textAlignment w:val="baseline"/>
        <w:rPr>
          <w:rFonts w:ascii="Segoe UI" w:eastAsia="Times New Roman" w:hAnsi="Segoe UI" w:cs="Segoe UI"/>
          <w:color w:val="3D3633"/>
          <w:sz w:val="18"/>
          <w:szCs w:val="18"/>
        </w:rPr>
      </w:pPr>
      <w:r w:rsidRPr="00D662F1">
        <w:rPr>
          <w:rFonts w:ascii="Arial" w:eastAsia="Times New Roman" w:hAnsi="Arial" w:cs="Arial"/>
          <w:color w:val="3D3633"/>
        </w:rPr>
        <w:t xml:space="preserve">*Dietitians and nutritionists are recognized provider types under CMS. Although HFS does not </w:t>
      </w:r>
      <w:proofErr w:type="gramStart"/>
      <w:r w:rsidRPr="00D662F1">
        <w:rPr>
          <w:rFonts w:ascii="Arial" w:eastAsia="Times New Roman" w:hAnsi="Arial" w:cs="Arial"/>
          <w:color w:val="3D3633"/>
        </w:rPr>
        <w:t>reimburse</w:t>
      </w:r>
      <w:proofErr w:type="gramEnd"/>
      <w:r w:rsidRPr="00D662F1">
        <w:rPr>
          <w:rFonts w:ascii="Arial" w:eastAsia="Times New Roman" w:hAnsi="Arial" w:cs="Arial"/>
          <w:color w:val="3D3633"/>
        </w:rPr>
        <w:t xml:space="preserve"> for their services, we require them to enroll so that any Medicare crossover claims can be properly received and rejected by the system.</w:t>
      </w:r>
    </w:p>
    <w:p w14:paraId="1964AD91" w14:textId="77777777" w:rsidR="00D662F1" w:rsidRPr="00A3074D" w:rsidRDefault="00D662F1" w:rsidP="00D662F1">
      <w:pPr>
        <w:pStyle w:val="ListParagraph"/>
        <w:spacing w:after="160" w:line="240" w:lineRule="auto"/>
        <w:jc w:val="both"/>
      </w:pPr>
    </w:p>
    <w:sectPr w:rsidR="00D662F1" w:rsidRPr="00A3074D" w:rsidSect="00205953">
      <w:headerReference w:type="default"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E8801" w14:textId="77777777" w:rsidR="00E323E2" w:rsidRDefault="00E323E2" w:rsidP="00584E96">
      <w:pPr>
        <w:spacing w:line="240" w:lineRule="auto"/>
      </w:pPr>
      <w:r>
        <w:separator/>
      </w:r>
    </w:p>
  </w:endnote>
  <w:endnote w:type="continuationSeparator" w:id="0">
    <w:p w14:paraId="265A9216" w14:textId="77777777" w:rsidR="00E323E2" w:rsidRDefault="00E323E2" w:rsidP="00584E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789474"/>
      <w:docPartObj>
        <w:docPartGallery w:val="Page Numbers (Bottom of Page)"/>
        <w:docPartUnique/>
      </w:docPartObj>
    </w:sdtPr>
    <w:sdtEndPr>
      <w:rPr>
        <w:noProof/>
      </w:rPr>
    </w:sdtEndPr>
    <w:sdtContent>
      <w:p w14:paraId="1D2AC66E" w14:textId="7FB16C22" w:rsidR="00FB5472" w:rsidRDefault="00FB54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C9E959" w14:textId="77777777" w:rsidR="00FB5472" w:rsidRDefault="00FB5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121464"/>
      <w:docPartObj>
        <w:docPartGallery w:val="Page Numbers (Bottom of Page)"/>
        <w:docPartUnique/>
      </w:docPartObj>
    </w:sdtPr>
    <w:sdtEndPr>
      <w:rPr>
        <w:noProof/>
      </w:rPr>
    </w:sdtEndPr>
    <w:sdtContent>
      <w:p w14:paraId="51B7BA0D" w14:textId="385D0975" w:rsidR="00FB5472" w:rsidRDefault="00FB54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83FF43" w14:textId="77777777" w:rsidR="00205953" w:rsidRDefault="00205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0DA1" w14:textId="77777777" w:rsidR="00E323E2" w:rsidRDefault="00E323E2" w:rsidP="00584E96">
      <w:pPr>
        <w:spacing w:line="240" w:lineRule="auto"/>
      </w:pPr>
      <w:r>
        <w:separator/>
      </w:r>
    </w:p>
  </w:footnote>
  <w:footnote w:type="continuationSeparator" w:id="0">
    <w:p w14:paraId="4C9127B0" w14:textId="77777777" w:rsidR="00E323E2" w:rsidRDefault="00E323E2" w:rsidP="00584E96">
      <w:pPr>
        <w:spacing w:line="240" w:lineRule="auto"/>
      </w:pPr>
      <w:r>
        <w:continuationSeparator/>
      </w:r>
    </w:p>
  </w:footnote>
  <w:footnote w:id="1">
    <w:p w14:paraId="082ED027" w14:textId="30C6DA9F" w:rsidR="000274BB" w:rsidRDefault="000274BB">
      <w:pPr>
        <w:pStyle w:val="FootnoteText"/>
      </w:pPr>
      <w:r>
        <w:rPr>
          <w:rStyle w:val="FootnoteReference"/>
        </w:rPr>
        <w:footnoteRef/>
      </w:r>
      <w:r>
        <w:t xml:space="preserve"> </w:t>
      </w:r>
      <w:r w:rsidR="00623B84">
        <w:t>As of April 30, 2026</w:t>
      </w:r>
      <w:r w:rsidR="0011610D">
        <w:t>,</w:t>
      </w:r>
      <w:r w:rsidR="00623B84">
        <w:t xml:space="preserve"> there were 225,961 enrolled providers. </w:t>
      </w:r>
    </w:p>
  </w:footnote>
  <w:footnote w:id="2">
    <w:p w14:paraId="74B40251" w14:textId="75787DA5" w:rsidR="006D168B" w:rsidRDefault="006D168B">
      <w:pPr>
        <w:pStyle w:val="FootnoteText"/>
      </w:pPr>
      <w:r>
        <w:rPr>
          <w:rStyle w:val="FootnoteReference"/>
        </w:rPr>
        <w:footnoteRef/>
      </w:r>
      <w:r>
        <w:t xml:space="preserve"> </w:t>
      </w:r>
      <w:r w:rsidRPr="006D168B">
        <w:t xml:space="preserve">In addition to the provider types that CMS designates as high-risk, HFS also classifies Nonemergency Medical Transportation (NEMT) providers as </w:t>
      </w:r>
      <w:r>
        <w:t>h</w:t>
      </w:r>
      <w:r w:rsidRPr="006D168B">
        <w:t>igh</w:t>
      </w:r>
      <w:r>
        <w:t>-r</w:t>
      </w:r>
      <w:r w:rsidRPr="006D168B">
        <w:t xml:space="preserve">isk. Federal regulations (42 CFR § 455.450 and § 424.518) allow states to elevate a provider’s risk level above the federal minimum, and </w:t>
      </w:r>
      <w:r w:rsidR="005E7368">
        <w:t xml:space="preserve">HFS has determined </w:t>
      </w:r>
      <w:r w:rsidRPr="006D168B">
        <w:t>NEMT services carry greater inherent vulnerabilities compared to clinical providers. By designating NEMT as High Risk, HFS can require fingerprint-based background checks, site visits, and other enhanced screening measures to better safeguard Medicaid funds.</w:t>
      </w:r>
    </w:p>
  </w:footnote>
  <w:footnote w:id="3">
    <w:p w14:paraId="6FDAF26A" w14:textId="6CF1A110" w:rsidR="00DB5036" w:rsidRDefault="00DB5036">
      <w:pPr>
        <w:pStyle w:val="FootnoteText"/>
      </w:pPr>
      <w:r>
        <w:rPr>
          <w:rStyle w:val="FootnoteReference"/>
        </w:rPr>
        <w:footnoteRef/>
      </w:r>
      <w:r>
        <w:t xml:space="preserve"> </w:t>
      </w:r>
      <w:r w:rsidR="005F254F" w:rsidRPr="005F254F">
        <w:t>In Illinois, the state fiscal year runs from July 1 to June 30 of the following year.</w:t>
      </w:r>
    </w:p>
  </w:footnote>
  <w:footnote w:id="4">
    <w:p w14:paraId="368C089A" w14:textId="4F4BAE75" w:rsidR="007E7836" w:rsidRDefault="007E7836">
      <w:pPr>
        <w:pStyle w:val="FootnoteText"/>
      </w:pPr>
      <w:r>
        <w:rPr>
          <w:rStyle w:val="FootnoteReference"/>
        </w:rPr>
        <w:footnoteRef/>
      </w:r>
      <w:r>
        <w:t xml:space="preserve"> In addition to </w:t>
      </w:r>
      <w:r w:rsidR="00C43B7D">
        <w:t>focusing on high</w:t>
      </w:r>
      <w:r w:rsidR="008415F3" w:rsidRPr="008415F3">
        <w:rPr>
          <w:rFonts w:ascii="Cambria Math" w:hAnsi="Cambria Math" w:cs="Cambria Math"/>
        </w:rPr>
        <w:t>‑</w:t>
      </w:r>
      <w:r w:rsidR="00C43B7D">
        <w:t xml:space="preserve">risk providers, HFS </w:t>
      </w:r>
      <w:r w:rsidR="008415F3" w:rsidRPr="008415F3">
        <w:t xml:space="preserve">will </w:t>
      </w:r>
      <w:r w:rsidR="00C43B7D">
        <w:t xml:space="preserve">also </w:t>
      </w:r>
      <w:r w:rsidR="008415F3" w:rsidRPr="008415F3">
        <w:t>prioritize</w:t>
      </w:r>
      <w:r w:rsidR="00C43B7D">
        <w:t xml:space="preserve"> providers without an NPI</w:t>
      </w:r>
      <w:r w:rsidR="008415F3" w:rsidRPr="008415F3">
        <w:t>, as well as</w:t>
      </w:r>
      <w:r w:rsidR="00C43B7D">
        <w:t xml:space="preserve"> ABA and laboratory providers</w:t>
      </w:r>
      <w:r w:rsidR="008415F3" w:rsidRPr="008415F3">
        <w:t>, due to their elevated</w:t>
      </w:r>
      <w:r w:rsidR="00E63512">
        <w:t xml:space="preserve"> fraud</w:t>
      </w:r>
      <w:r w:rsidR="008415F3" w:rsidRPr="008415F3">
        <w:t xml:space="preserve"> risk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EC31FF6" w14:paraId="29B98334" w14:textId="77777777" w:rsidTr="5EC31FF6">
      <w:trPr>
        <w:trHeight w:val="300"/>
      </w:trPr>
      <w:tc>
        <w:tcPr>
          <w:tcW w:w="3120" w:type="dxa"/>
        </w:tcPr>
        <w:p w14:paraId="3A5F5B69" w14:textId="5E8AD96B" w:rsidR="5EC31FF6" w:rsidRDefault="5EC31FF6" w:rsidP="5EC31FF6">
          <w:pPr>
            <w:pStyle w:val="Header"/>
            <w:ind w:left="-115"/>
          </w:pPr>
        </w:p>
      </w:tc>
      <w:tc>
        <w:tcPr>
          <w:tcW w:w="3120" w:type="dxa"/>
        </w:tcPr>
        <w:p w14:paraId="1149E4E5" w14:textId="06E6A018" w:rsidR="5EC31FF6" w:rsidRDefault="5EC31FF6" w:rsidP="5EC31FF6">
          <w:pPr>
            <w:pStyle w:val="Header"/>
            <w:jc w:val="center"/>
          </w:pPr>
        </w:p>
      </w:tc>
      <w:tc>
        <w:tcPr>
          <w:tcW w:w="3120" w:type="dxa"/>
        </w:tcPr>
        <w:p w14:paraId="62F34979" w14:textId="7C1D9383" w:rsidR="5EC31FF6" w:rsidRDefault="5EC31FF6" w:rsidP="5EC31FF6">
          <w:pPr>
            <w:pStyle w:val="Header"/>
            <w:ind w:right="-115"/>
            <w:jc w:val="right"/>
          </w:pPr>
        </w:p>
      </w:tc>
    </w:tr>
  </w:tbl>
  <w:p w14:paraId="3D90B1E0" w14:textId="107767DA" w:rsidR="000E1594" w:rsidRDefault="000E1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27ED" w14:textId="77777777" w:rsidR="00205953" w:rsidRDefault="00205953" w:rsidP="00205953">
    <w:pPr>
      <w:pStyle w:val="Header"/>
      <w:ind w:left="-90"/>
    </w:pPr>
    <w:r>
      <w:rPr>
        <w:noProof/>
      </w:rPr>
      <w:drawing>
        <wp:inline distT="0" distB="0" distL="0" distR="0" wp14:anchorId="2E23A64F" wp14:editId="6BEA9D75">
          <wp:extent cx="2827020" cy="726440"/>
          <wp:effectExtent l="0" t="0" r="0" b="0"/>
          <wp:docPr id="1" name="Picture 1" descr="The image is the Illinois Department of Health and Family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is the Illinois Department of Health and Family Services' logo."/>
                  <pic:cNvPicPr/>
                </pic:nvPicPr>
                <pic:blipFill rotWithShape="1">
                  <a:blip r:embed="rId1">
                    <a:extLst>
                      <a:ext uri="{28A0092B-C50C-407E-A947-70E740481C1C}">
                        <a14:useLocalDpi xmlns:a14="http://schemas.microsoft.com/office/drawing/2010/main" val="0"/>
                      </a:ext>
                    </a:extLst>
                  </a:blip>
                  <a:srcRect r="58217"/>
                  <a:stretch/>
                </pic:blipFill>
                <pic:spPr bwMode="auto">
                  <a:xfrm>
                    <a:off x="0" y="0"/>
                    <a:ext cx="2827020" cy="726440"/>
                  </a:xfrm>
                  <a:prstGeom prst="rect">
                    <a:avLst/>
                  </a:prstGeom>
                  <a:ln>
                    <a:noFill/>
                  </a:ln>
                  <a:extLst>
                    <a:ext uri="{53640926-AAD7-44D8-BBD7-CCE9431645EC}">
                      <a14:shadowObscured xmlns:a14="http://schemas.microsoft.com/office/drawing/2010/main"/>
                    </a:ext>
                  </a:extLst>
                </pic:spPr>
              </pic:pic>
            </a:graphicData>
          </a:graphic>
        </wp:inline>
      </w:drawing>
    </w:r>
    <w:r>
      <w:tab/>
    </w:r>
    <w:r>
      <w:tab/>
    </w:r>
    <w:r>
      <w:rPr>
        <w:noProof/>
      </w:rPr>
      <w:drawing>
        <wp:inline distT="0" distB="0" distL="0" distR="0" wp14:anchorId="02B66675" wp14:editId="648AFE97">
          <wp:extent cx="1170940" cy="270510"/>
          <wp:effectExtent l="0" t="0" r="0" b="0"/>
          <wp:docPr id="2" name="Picture 2" descr="The image is of HFS' mission statement:  We improve l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mage is of HFS' mission statement:  We improve lives. "/>
                  <pic:cNvPicPr/>
                </pic:nvPicPr>
                <pic:blipFill rotWithShape="1">
                  <a:blip r:embed="rId1">
                    <a:extLst>
                      <a:ext uri="{28A0092B-C50C-407E-A947-70E740481C1C}">
                        <a14:useLocalDpi xmlns:a14="http://schemas.microsoft.com/office/drawing/2010/main" val="0"/>
                      </a:ext>
                    </a:extLst>
                  </a:blip>
                  <a:srcRect l="82686" t="62696"/>
                  <a:stretch/>
                </pic:blipFill>
                <pic:spPr bwMode="auto">
                  <a:xfrm>
                    <a:off x="0" y="0"/>
                    <a:ext cx="1170940" cy="270510"/>
                  </a:xfrm>
                  <a:prstGeom prst="rect">
                    <a:avLst/>
                  </a:prstGeom>
                  <a:ln>
                    <a:noFill/>
                  </a:ln>
                  <a:extLst>
                    <a:ext uri="{53640926-AAD7-44D8-BBD7-CCE9431645EC}">
                      <a14:shadowObscured xmlns:a14="http://schemas.microsoft.com/office/drawing/2010/main"/>
                    </a:ext>
                  </a:extLst>
                </pic:spPr>
              </pic:pic>
            </a:graphicData>
          </a:graphic>
        </wp:inline>
      </w:drawing>
    </w:r>
  </w:p>
  <w:p w14:paraId="56D9A500" w14:textId="77777777" w:rsidR="00205953" w:rsidRDefault="00205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845"/>
    <w:multiLevelType w:val="hybridMultilevel"/>
    <w:tmpl w:val="C51412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D8C21788">
      <w:start w:val="1"/>
      <w:numFmt w:val="bullet"/>
      <w:lvlText w:val="•"/>
      <w:lvlJc w:val="left"/>
      <w:pPr>
        <w:ind w:left="3600" w:hanging="360"/>
      </w:pPr>
      <w:rPr>
        <w:rFonts w:ascii="Arial" w:eastAsiaTheme="minorHAnsi" w:hAnsi="Arial"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37F63"/>
    <w:multiLevelType w:val="hybridMultilevel"/>
    <w:tmpl w:val="83B404DC"/>
    <w:lvl w:ilvl="0" w:tplc="93468F5E">
      <w:start w:val="1"/>
      <w:numFmt w:val="decimal"/>
      <w:lvlText w:val="%1."/>
      <w:lvlJc w:val="left"/>
      <w:pPr>
        <w:ind w:left="825" w:hanging="46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B239E"/>
    <w:multiLevelType w:val="hybridMultilevel"/>
    <w:tmpl w:val="5164B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13B2A"/>
    <w:multiLevelType w:val="hybridMultilevel"/>
    <w:tmpl w:val="1A580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FB1DE1"/>
    <w:multiLevelType w:val="hybridMultilevel"/>
    <w:tmpl w:val="DD50D18C"/>
    <w:lvl w:ilvl="0" w:tplc="FFFFFFFF">
      <w:start w:val="1"/>
      <w:numFmt w:val="decimal"/>
      <w:lvlText w:val="%1."/>
      <w:lvlJc w:val="left"/>
      <w:pPr>
        <w:ind w:left="825" w:hanging="465"/>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F67805"/>
    <w:multiLevelType w:val="hybridMultilevel"/>
    <w:tmpl w:val="E13C4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43B0F"/>
    <w:multiLevelType w:val="multilevel"/>
    <w:tmpl w:val="FF9005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81AAC"/>
    <w:multiLevelType w:val="hybridMultilevel"/>
    <w:tmpl w:val="DD50D18C"/>
    <w:lvl w:ilvl="0" w:tplc="FFFFFFFF">
      <w:start w:val="1"/>
      <w:numFmt w:val="decimal"/>
      <w:lvlText w:val="%1."/>
      <w:lvlJc w:val="left"/>
      <w:pPr>
        <w:ind w:left="825" w:hanging="465"/>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0A7ECD"/>
    <w:multiLevelType w:val="hybridMultilevel"/>
    <w:tmpl w:val="8422A6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3F440D"/>
    <w:multiLevelType w:val="hybridMultilevel"/>
    <w:tmpl w:val="ECE01462"/>
    <w:lvl w:ilvl="0" w:tplc="4EDA6884">
      <w:start w:val="1"/>
      <w:numFmt w:val="bullet"/>
      <w:lvlText w:val=""/>
      <w:lvlJc w:val="left"/>
      <w:pPr>
        <w:ind w:left="720" w:hanging="360"/>
      </w:pPr>
      <w:rPr>
        <w:rFonts w:ascii="Symbol" w:hAnsi="Symbol"/>
      </w:rPr>
    </w:lvl>
    <w:lvl w:ilvl="1" w:tplc="0AF0EF56">
      <w:start w:val="1"/>
      <w:numFmt w:val="bullet"/>
      <w:lvlText w:val=""/>
      <w:lvlJc w:val="left"/>
      <w:pPr>
        <w:ind w:left="720" w:hanging="360"/>
      </w:pPr>
      <w:rPr>
        <w:rFonts w:ascii="Symbol" w:hAnsi="Symbol"/>
      </w:rPr>
    </w:lvl>
    <w:lvl w:ilvl="2" w:tplc="3C3898F0">
      <w:start w:val="1"/>
      <w:numFmt w:val="bullet"/>
      <w:lvlText w:val=""/>
      <w:lvlJc w:val="left"/>
      <w:pPr>
        <w:ind w:left="720" w:hanging="360"/>
      </w:pPr>
      <w:rPr>
        <w:rFonts w:ascii="Symbol" w:hAnsi="Symbol"/>
      </w:rPr>
    </w:lvl>
    <w:lvl w:ilvl="3" w:tplc="AA6A49DA">
      <w:start w:val="1"/>
      <w:numFmt w:val="bullet"/>
      <w:lvlText w:val=""/>
      <w:lvlJc w:val="left"/>
      <w:pPr>
        <w:ind w:left="720" w:hanging="360"/>
      </w:pPr>
      <w:rPr>
        <w:rFonts w:ascii="Symbol" w:hAnsi="Symbol"/>
      </w:rPr>
    </w:lvl>
    <w:lvl w:ilvl="4" w:tplc="96887B92">
      <w:start w:val="1"/>
      <w:numFmt w:val="bullet"/>
      <w:lvlText w:val=""/>
      <w:lvlJc w:val="left"/>
      <w:pPr>
        <w:ind w:left="720" w:hanging="360"/>
      </w:pPr>
      <w:rPr>
        <w:rFonts w:ascii="Symbol" w:hAnsi="Symbol"/>
      </w:rPr>
    </w:lvl>
    <w:lvl w:ilvl="5" w:tplc="0AF0021A">
      <w:start w:val="1"/>
      <w:numFmt w:val="bullet"/>
      <w:lvlText w:val=""/>
      <w:lvlJc w:val="left"/>
      <w:pPr>
        <w:ind w:left="720" w:hanging="360"/>
      </w:pPr>
      <w:rPr>
        <w:rFonts w:ascii="Symbol" w:hAnsi="Symbol"/>
      </w:rPr>
    </w:lvl>
    <w:lvl w:ilvl="6" w:tplc="20BAF2E4">
      <w:start w:val="1"/>
      <w:numFmt w:val="bullet"/>
      <w:lvlText w:val=""/>
      <w:lvlJc w:val="left"/>
      <w:pPr>
        <w:ind w:left="720" w:hanging="360"/>
      </w:pPr>
      <w:rPr>
        <w:rFonts w:ascii="Symbol" w:hAnsi="Symbol"/>
      </w:rPr>
    </w:lvl>
    <w:lvl w:ilvl="7" w:tplc="B316CF50">
      <w:start w:val="1"/>
      <w:numFmt w:val="bullet"/>
      <w:lvlText w:val=""/>
      <w:lvlJc w:val="left"/>
      <w:pPr>
        <w:ind w:left="720" w:hanging="360"/>
      </w:pPr>
      <w:rPr>
        <w:rFonts w:ascii="Symbol" w:hAnsi="Symbol"/>
      </w:rPr>
    </w:lvl>
    <w:lvl w:ilvl="8" w:tplc="D95416B4">
      <w:start w:val="1"/>
      <w:numFmt w:val="bullet"/>
      <w:lvlText w:val=""/>
      <w:lvlJc w:val="left"/>
      <w:pPr>
        <w:ind w:left="720" w:hanging="360"/>
      </w:pPr>
      <w:rPr>
        <w:rFonts w:ascii="Symbol" w:hAnsi="Symbol"/>
      </w:rPr>
    </w:lvl>
  </w:abstractNum>
  <w:abstractNum w:abstractNumId="10" w15:restartNumberingAfterBreak="0">
    <w:nsid w:val="1D4D58FB"/>
    <w:multiLevelType w:val="hybridMultilevel"/>
    <w:tmpl w:val="A30A2D8A"/>
    <w:lvl w:ilvl="0" w:tplc="93468F5E">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066662"/>
    <w:multiLevelType w:val="hybridMultilevel"/>
    <w:tmpl w:val="70E448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22945FB"/>
    <w:multiLevelType w:val="multilevel"/>
    <w:tmpl w:val="EAAA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85454D"/>
    <w:multiLevelType w:val="hybridMultilevel"/>
    <w:tmpl w:val="C350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0C2500"/>
    <w:multiLevelType w:val="hybridMultilevel"/>
    <w:tmpl w:val="2FCE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0E5863"/>
    <w:multiLevelType w:val="hybridMultilevel"/>
    <w:tmpl w:val="F39AEB58"/>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2B407F89"/>
    <w:multiLevelType w:val="hybridMultilevel"/>
    <w:tmpl w:val="EAD23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E95029"/>
    <w:multiLevelType w:val="hybridMultilevel"/>
    <w:tmpl w:val="B9D6CB7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8" w15:restartNumberingAfterBreak="0">
    <w:nsid w:val="2E181379"/>
    <w:multiLevelType w:val="hybridMultilevel"/>
    <w:tmpl w:val="732E1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83595F"/>
    <w:multiLevelType w:val="hybridMultilevel"/>
    <w:tmpl w:val="C7C2E2F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B0703D"/>
    <w:multiLevelType w:val="hybridMultilevel"/>
    <w:tmpl w:val="2272D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44730A"/>
    <w:multiLevelType w:val="hybridMultilevel"/>
    <w:tmpl w:val="B9D6CB7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3C1F446B"/>
    <w:multiLevelType w:val="hybridMultilevel"/>
    <w:tmpl w:val="00D2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C176EB"/>
    <w:multiLevelType w:val="multilevel"/>
    <w:tmpl w:val="F2FAF9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FBF3222"/>
    <w:multiLevelType w:val="hybridMultilevel"/>
    <w:tmpl w:val="EB7C729C"/>
    <w:lvl w:ilvl="0" w:tplc="350429FA">
      <w:start w:val="1"/>
      <w:numFmt w:val="bullet"/>
      <w:lvlText w:val=""/>
      <w:lvlJc w:val="left"/>
      <w:pPr>
        <w:ind w:left="720" w:hanging="360"/>
      </w:pPr>
      <w:rPr>
        <w:rFonts w:ascii="Symbol" w:hAnsi="Symbol"/>
      </w:rPr>
    </w:lvl>
    <w:lvl w:ilvl="1" w:tplc="A9B892BA">
      <w:start w:val="1"/>
      <w:numFmt w:val="bullet"/>
      <w:lvlText w:val=""/>
      <w:lvlJc w:val="left"/>
      <w:pPr>
        <w:ind w:left="720" w:hanging="360"/>
      </w:pPr>
      <w:rPr>
        <w:rFonts w:ascii="Symbol" w:hAnsi="Symbol"/>
      </w:rPr>
    </w:lvl>
    <w:lvl w:ilvl="2" w:tplc="5672A96E">
      <w:start w:val="1"/>
      <w:numFmt w:val="bullet"/>
      <w:lvlText w:val=""/>
      <w:lvlJc w:val="left"/>
      <w:pPr>
        <w:ind w:left="720" w:hanging="360"/>
      </w:pPr>
      <w:rPr>
        <w:rFonts w:ascii="Symbol" w:hAnsi="Symbol"/>
      </w:rPr>
    </w:lvl>
    <w:lvl w:ilvl="3" w:tplc="85AA2BBC">
      <w:start w:val="1"/>
      <w:numFmt w:val="bullet"/>
      <w:lvlText w:val=""/>
      <w:lvlJc w:val="left"/>
      <w:pPr>
        <w:ind w:left="720" w:hanging="360"/>
      </w:pPr>
      <w:rPr>
        <w:rFonts w:ascii="Symbol" w:hAnsi="Symbol"/>
      </w:rPr>
    </w:lvl>
    <w:lvl w:ilvl="4" w:tplc="4CC8F364">
      <w:start w:val="1"/>
      <w:numFmt w:val="bullet"/>
      <w:lvlText w:val=""/>
      <w:lvlJc w:val="left"/>
      <w:pPr>
        <w:ind w:left="720" w:hanging="360"/>
      </w:pPr>
      <w:rPr>
        <w:rFonts w:ascii="Symbol" w:hAnsi="Symbol"/>
      </w:rPr>
    </w:lvl>
    <w:lvl w:ilvl="5" w:tplc="F1DC37D8">
      <w:start w:val="1"/>
      <w:numFmt w:val="bullet"/>
      <w:lvlText w:val=""/>
      <w:lvlJc w:val="left"/>
      <w:pPr>
        <w:ind w:left="720" w:hanging="360"/>
      </w:pPr>
      <w:rPr>
        <w:rFonts w:ascii="Symbol" w:hAnsi="Symbol"/>
      </w:rPr>
    </w:lvl>
    <w:lvl w:ilvl="6" w:tplc="A9744E14">
      <w:start w:val="1"/>
      <w:numFmt w:val="bullet"/>
      <w:lvlText w:val=""/>
      <w:lvlJc w:val="left"/>
      <w:pPr>
        <w:ind w:left="720" w:hanging="360"/>
      </w:pPr>
      <w:rPr>
        <w:rFonts w:ascii="Symbol" w:hAnsi="Symbol"/>
      </w:rPr>
    </w:lvl>
    <w:lvl w:ilvl="7" w:tplc="A40E5AC6">
      <w:start w:val="1"/>
      <w:numFmt w:val="bullet"/>
      <w:lvlText w:val=""/>
      <w:lvlJc w:val="left"/>
      <w:pPr>
        <w:ind w:left="720" w:hanging="360"/>
      </w:pPr>
      <w:rPr>
        <w:rFonts w:ascii="Symbol" w:hAnsi="Symbol"/>
      </w:rPr>
    </w:lvl>
    <w:lvl w:ilvl="8" w:tplc="F606FE76">
      <w:start w:val="1"/>
      <w:numFmt w:val="bullet"/>
      <w:lvlText w:val=""/>
      <w:lvlJc w:val="left"/>
      <w:pPr>
        <w:ind w:left="720" w:hanging="360"/>
      </w:pPr>
      <w:rPr>
        <w:rFonts w:ascii="Symbol" w:hAnsi="Symbol"/>
      </w:rPr>
    </w:lvl>
  </w:abstractNum>
  <w:abstractNum w:abstractNumId="25" w15:restartNumberingAfterBreak="0">
    <w:nsid w:val="3FDB7BC9"/>
    <w:multiLevelType w:val="hybridMultilevel"/>
    <w:tmpl w:val="F56CF6BE"/>
    <w:lvl w:ilvl="0" w:tplc="72C6B7B8">
      <w:start w:val="1"/>
      <w:numFmt w:val="bullet"/>
      <w:pStyle w:val="HSAGBullets"/>
      <w:lvlText w:val=""/>
      <w:lvlJc w:val="left"/>
      <w:pPr>
        <w:ind w:left="720" w:hanging="360"/>
      </w:pPr>
      <w:rPr>
        <w:rFonts w:ascii="Symbol" w:hAnsi="Symbol" w:hint="default"/>
        <w:color w:val="auto"/>
      </w:rPr>
    </w:lvl>
    <w:lvl w:ilvl="1" w:tplc="4EE417E6">
      <w:start w:val="1"/>
      <w:numFmt w:val="bullet"/>
      <w:lvlText w:val="-"/>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1256249"/>
    <w:multiLevelType w:val="hybridMultilevel"/>
    <w:tmpl w:val="73DC31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2AD2B49"/>
    <w:multiLevelType w:val="hybridMultilevel"/>
    <w:tmpl w:val="DD50D18C"/>
    <w:lvl w:ilvl="0" w:tplc="FFFFFFFF">
      <w:start w:val="1"/>
      <w:numFmt w:val="decimal"/>
      <w:lvlText w:val="%1."/>
      <w:lvlJc w:val="left"/>
      <w:pPr>
        <w:ind w:left="465" w:hanging="465"/>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32C2CB4"/>
    <w:multiLevelType w:val="hybridMultilevel"/>
    <w:tmpl w:val="3DD0D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E6603D"/>
    <w:multiLevelType w:val="hybridMultilevel"/>
    <w:tmpl w:val="82EAB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C01835"/>
    <w:multiLevelType w:val="hybridMultilevel"/>
    <w:tmpl w:val="E7682BCA"/>
    <w:lvl w:ilvl="0" w:tplc="B0CE56F2">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6725055"/>
    <w:multiLevelType w:val="hybridMultilevel"/>
    <w:tmpl w:val="8F08C7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7B478D2"/>
    <w:multiLevelType w:val="hybridMultilevel"/>
    <w:tmpl w:val="E26619E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4E21036B"/>
    <w:multiLevelType w:val="hybridMultilevel"/>
    <w:tmpl w:val="4C2484F2"/>
    <w:lvl w:ilvl="0" w:tplc="05B8A9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050327"/>
    <w:multiLevelType w:val="hybridMultilevel"/>
    <w:tmpl w:val="B9D6CB74"/>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51770221"/>
    <w:multiLevelType w:val="hybridMultilevel"/>
    <w:tmpl w:val="95401F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BF3276"/>
    <w:multiLevelType w:val="hybridMultilevel"/>
    <w:tmpl w:val="0FEC5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BB0E38"/>
    <w:multiLevelType w:val="hybridMultilevel"/>
    <w:tmpl w:val="7546A3E8"/>
    <w:lvl w:ilvl="0" w:tplc="FFFFFFFF">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F332A1"/>
    <w:multiLevelType w:val="hybridMultilevel"/>
    <w:tmpl w:val="1458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806B60"/>
    <w:multiLevelType w:val="hybridMultilevel"/>
    <w:tmpl w:val="AA38C76C"/>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0" w15:restartNumberingAfterBreak="0">
    <w:nsid w:val="60655679"/>
    <w:multiLevelType w:val="hybridMultilevel"/>
    <w:tmpl w:val="7C80D534"/>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0DE0169"/>
    <w:multiLevelType w:val="hybridMultilevel"/>
    <w:tmpl w:val="5DCE1C8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85478A"/>
    <w:multiLevelType w:val="hybridMultilevel"/>
    <w:tmpl w:val="FE0A53C4"/>
    <w:lvl w:ilvl="0" w:tplc="04090011">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64F855FD"/>
    <w:multiLevelType w:val="hybridMultilevel"/>
    <w:tmpl w:val="BA0AA0A8"/>
    <w:lvl w:ilvl="0" w:tplc="CE74E270">
      <w:start w:val="1"/>
      <w:numFmt w:val="bullet"/>
      <w:lvlText w:val=""/>
      <w:lvlJc w:val="left"/>
      <w:pPr>
        <w:ind w:left="720" w:hanging="360"/>
      </w:pPr>
      <w:rPr>
        <w:rFonts w:ascii="Symbol" w:hAnsi="Symbol" w:hint="default"/>
      </w:rPr>
    </w:lvl>
    <w:lvl w:ilvl="1" w:tplc="99860EDA">
      <w:start w:val="1"/>
      <w:numFmt w:val="bullet"/>
      <w:lvlText w:val="o"/>
      <w:lvlJc w:val="left"/>
      <w:pPr>
        <w:ind w:left="1440" w:hanging="360"/>
      </w:pPr>
      <w:rPr>
        <w:rFonts w:ascii="Courier New" w:hAnsi="Courier New" w:hint="default"/>
      </w:rPr>
    </w:lvl>
    <w:lvl w:ilvl="2" w:tplc="126AACA8">
      <w:start w:val="1"/>
      <w:numFmt w:val="bullet"/>
      <w:lvlText w:val=""/>
      <w:lvlJc w:val="left"/>
      <w:pPr>
        <w:ind w:left="2160" w:hanging="360"/>
      </w:pPr>
      <w:rPr>
        <w:rFonts w:ascii="Wingdings" w:hAnsi="Wingdings" w:hint="default"/>
      </w:rPr>
    </w:lvl>
    <w:lvl w:ilvl="3" w:tplc="4552C55E">
      <w:start w:val="1"/>
      <w:numFmt w:val="bullet"/>
      <w:lvlText w:val=""/>
      <w:lvlJc w:val="left"/>
      <w:pPr>
        <w:ind w:left="2880" w:hanging="360"/>
      </w:pPr>
      <w:rPr>
        <w:rFonts w:ascii="Symbol" w:hAnsi="Symbol" w:hint="default"/>
      </w:rPr>
    </w:lvl>
    <w:lvl w:ilvl="4" w:tplc="2CECE126">
      <w:start w:val="1"/>
      <w:numFmt w:val="bullet"/>
      <w:lvlText w:val="o"/>
      <w:lvlJc w:val="left"/>
      <w:pPr>
        <w:ind w:left="3600" w:hanging="360"/>
      </w:pPr>
      <w:rPr>
        <w:rFonts w:ascii="Courier New" w:hAnsi="Courier New" w:hint="default"/>
      </w:rPr>
    </w:lvl>
    <w:lvl w:ilvl="5" w:tplc="14CAE0FC">
      <w:start w:val="1"/>
      <w:numFmt w:val="bullet"/>
      <w:lvlText w:val=""/>
      <w:lvlJc w:val="left"/>
      <w:pPr>
        <w:ind w:left="4320" w:hanging="360"/>
      </w:pPr>
      <w:rPr>
        <w:rFonts w:ascii="Wingdings" w:hAnsi="Wingdings" w:hint="default"/>
      </w:rPr>
    </w:lvl>
    <w:lvl w:ilvl="6" w:tplc="A6D0EDBA">
      <w:start w:val="1"/>
      <w:numFmt w:val="bullet"/>
      <w:lvlText w:val=""/>
      <w:lvlJc w:val="left"/>
      <w:pPr>
        <w:ind w:left="5040" w:hanging="360"/>
      </w:pPr>
      <w:rPr>
        <w:rFonts w:ascii="Symbol" w:hAnsi="Symbol" w:hint="default"/>
      </w:rPr>
    </w:lvl>
    <w:lvl w:ilvl="7" w:tplc="89B2E1F0">
      <w:start w:val="1"/>
      <w:numFmt w:val="bullet"/>
      <w:lvlText w:val="o"/>
      <w:lvlJc w:val="left"/>
      <w:pPr>
        <w:ind w:left="5760" w:hanging="360"/>
      </w:pPr>
      <w:rPr>
        <w:rFonts w:ascii="Courier New" w:hAnsi="Courier New" w:hint="default"/>
      </w:rPr>
    </w:lvl>
    <w:lvl w:ilvl="8" w:tplc="78DAAAC0">
      <w:start w:val="1"/>
      <w:numFmt w:val="bullet"/>
      <w:lvlText w:val=""/>
      <w:lvlJc w:val="left"/>
      <w:pPr>
        <w:ind w:left="6480" w:hanging="360"/>
      </w:pPr>
      <w:rPr>
        <w:rFonts w:ascii="Wingdings" w:hAnsi="Wingdings" w:hint="default"/>
      </w:rPr>
    </w:lvl>
  </w:abstractNum>
  <w:abstractNum w:abstractNumId="44" w15:restartNumberingAfterBreak="0">
    <w:nsid w:val="664C463E"/>
    <w:multiLevelType w:val="hybridMultilevel"/>
    <w:tmpl w:val="78E67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7EF0566"/>
    <w:multiLevelType w:val="hybridMultilevel"/>
    <w:tmpl w:val="250A4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1C4BA28">
      <w:numFmt w:val="bullet"/>
      <w:lvlText w:val="•"/>
      <w:lvlJc w:val="left"/>
      <w:pPr>
        <w:ind w:left="2160" w:hanging="360"/>
      </w:pPr>
      <w:rPr>
        <w:rFonts w:ascii="Arial" w:eastAsiaTheme="minorHAns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FF108E"/>
    <w:multiLevelType w:val="hybridMultilevel"/>
    <w:tmpl w:val="ABA674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7" w15:restartNumberingAfterBreak="0">
    <w:nsid w:val="6BF438D9"/>
    <w:multiLevelType w:val="hybridMultilevel"/>
    <w:tmpl w:val="91EA3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59674F"/>
    <w:multiLevelType w:val="hybridMultilevel"/>
    <w:tmpl w:val="36280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F5025AD"/>
    <w:multiLevelType w:val="hybridMultilevel"/>
    <w:tmpl w:val="B564556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75C96D91"/>
    <w:multiLevelType w:val="hybridMultilevel"/>
    <w:tmpl w:val="5CC6B2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2D76EF"/>
    <w:multiLevelType w:val="hybridMultilevel"/>
    <w:tmpl w:val="DD828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E76F55"/>
    <w:multiLevelType w:val="hybridMultilevel"/>
    <w:tmpl w:val="E2127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AEB567E"/>
    <w:multiLevelType w:val="hybridMultilevel"/>
    <w:tmpl w:val="DD50D18C"/>
    <w:lvl w:ilvl="0" w:tplc="93468F5E">
      <w:start w:val="1"/>
      <w:numFmt w:val="decimal"/>
      <w:lvlText w:val="%1."/>
      <w:lvlJc w:val="left"/>
      <w:pPr>
        <w:ind w:left="825" w:hanging="46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C6A3F37"/>
    <w:multiLevelType w:val="hybridMultilevel"/>
    <w:tmpl w:val="9E046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812CF9"/>
    <w:multiLevelType w:val="hybridMultilevel"/>
    <w:tmpl w:val="F2F43940"/>
    <w:lvl w:ilvl="0" w:tplc="77A20944">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0860334">
    <w:abstractNumId w:val="43"/>
  </w:num>
  <w:num w:numId="2" w16cid:durableId="1512334322">
    <w:abstractNumId w:val="40"/>
  </w:num>
  <w:num w:numId="3" w16cid:durableId="1264461616">
    <w:abstractNumId w:val="40"/>
  </w:num>
  <w:num w:numId="4" w16cid:durableId="202442785">
    <w:abstractNumId w:val="39"/>
  </w:num>
  <w:num w:numId="5" w16cid:durableId="1587373818">
    <w:abstractNumId w:val="35"/>
  </w:num>
  <w:num w:numId="6" w16cid:durableId="301355129">
    <w:abstractNumId w:val="15"/>
  </w:num>
  <w:num w:numId="7" w16cid:durableId="812991351">
    <w:abstractNumId w:val="42"/>
  </w:num>
  <w:num w:numId="8" w16cid:durableId="808136815">
    <w:abstractNumId w:val="34"/>
  </w:num>
  <w:num w:numId="9" w16cid:durableId="1216433183">
    <w:abstractNumId w:val="33"/>
  </w:num>
  <w:num w:numId="10" w16cid:durableId="1925872424">
    <w:abstractNumId w:val="17"/>
  </w:num>
  <w:num w:numId="11" w16cid:durableId="175076290">
    <w:abstractNumId w:val="11"/>
  </w:num>
  <w:num w:numId="12" w16cid:durableId="657658456">
    <w:abstractNumId w:val="21"/>
  </w:num>
  <w:num w:numId="13" w16cid:durableId="470026490">
    <w:abstractNumId w:val="25"/>
  </w:num>
  <w:num w:numId="14" w16cid:durableId="1178806648">
    <w:abstractNumId w:val="30"/>
  </w:num>
  <w:num w:numId="15" w16cid:durableId="1485467068">
    <w:abstractNumId w:val="2"/>
  </w:num>
  <w:num w:numId="16" w16cid:durableId="114259325">
    <w:abstractNumId w:val="0"/>
  </w:num>
  <w:num w:numId="17" w16cid:durableId="899948657">
    <w:abstractNumId w:val="31"/>
  </w:num>
  <w:num w:numId="18" w16cid:durableId="286619261">
    <w:abstractNumId w:val="44"/>
  </w:num>
  <w:num w:numId="19" w16cid:durableId="1621766214">
    <w:abstractNumId w:val="22"/>
  </w:num>
  <w:num w:numId="20" w16cid:durableId="298540921">
    <w:abstractNumId w:val="45"/>
  </w:num>
  <w:num w:numId="21" w16cid:durableId="1574126120">
    <w:abstractNumId w:val="28"/>
  </w:num>
  <w:num w:numId="22" w16cid:durableId="1993605289">
    <w:abstractNumId w:val="52"/>
  </w:num>
  <w:num w:numId="23" w16cid:durableId="1490632961">
    <w:abstractNumId w:val="3"/>
  </w:num>
  <w:num w:numId="24" w16cid:durableId="416899246">
    <w:abstractNumId w:val="20"/>
  </w:num>
  <w:num w:numId="25" w16cid:durableId="1053578636">
    <w:abstractNumId w:val="8"/>
  </w:num>
  <w:num w:numId="26" w16cid:durableId="1669089188">
    <w:abstractNumId w:val="13"/>
  </w:num>
  <w:num w:numId="27" w16cid:durableId="1478692960">
    <w:abstractNumId w:val="50"/>
  </w:num>
  <w:num w:numId="28" w16cid:durableId="623314585">
    <w:abstractNumId w:val="1"/>
  </w:num>
  <w:num w:numId="29" w16cid:durableId="698287094">
    <w:abstractNumId w:val="10"/>
  </w:num>
  <w:num w:numId="30" w16cid:durableId="331644148">
    <w:abstractNumId w:val="53"/>
  </w:num>
  <w:num w:numId="31" w16cid:durableId="210387452">
    <w:abstractNumId w:val="16"/>
  </w:num>
  <w:num w:numId="32" w16cid:durableId="1641568806">
    <w:abstractNumId w:val="7"/>
  </w:num>
  <w:num w:numId="33" w16cid:durableId="1946424140">
    <w:abstractNumId w:val="4"/>
  </w:num>
  <w:num w:numId="34" w16cid:durableId="1469008901">
    <w:abstractNumId w:val="27"/>
  </w:num>
  <w:num w:numId="35" w16cid:durableId="1263107666">
    <w:abstractNumId w:val="12"/>
  </w:num>
  <w:num w:numId="36" w16cid:durableId="5043278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67912606">
    <w:abstractNumId w:val="51"/>
  </w:num>
  <w:num w:numId="38" w16cid:durableId="593324430">
    <w:abstractNumId w:val="18"/>
  </w:num>
  <w:num w:numId="39" w16cid:durableId="1541018017">
    <w:abstractNumId w:val="55"/>
  </w:num>
  <w:num w:numId="40" w16cid:durableId="983971541">
    <w:abstractNumId w:val="37"/>
  </w:num>
  <w:num w:numId="41" w16cid:durableId="888734767">
    <w:abstractNumId w:val="14"/>
  </w:num>
  <w:num w:numId="42" w16cid:durableId="1056855458">
    <w:abstractNumId w:val="54"/>
  </w:num>
  <w:num w:numId="43" w16cid:durableId="1379547779">
    <w:abstractNumId w:val="19"/>
  </w:num>
  <w:num w:numId="44" w16cid:durableId="821628345">
    <w:abstractNumId w:val="5"/>
  </w:num>
  <w:num w:numId="45" w16cid:durableId="1174614771">
    <w:abstractNumId w:val="38"/>
  </w:num>
  <w:num w:numId="46" w16cid:durableId="2133818541">
    <w:abstractNumId w:val="32"/>
  </w:num>
  <w:num w:numId="47" w16cid:durableId="96215914">
    <w:abstractNumId w:val="49"/>
  </w:num>
  <w:num w:numId="48" w16cid:durableId="1951163340">
    <w:abstractNumId w:val="29"/>
  </w:num>
  <w:num w:numId="49" w16cid:durableId="1751122392">
    <w:abstractNumId w:val="23"/>
  </w:num>
  <w:num w:numId="50" w16cid:durableId="658852467">
    <w:abstractNumId w:val="6"/>
  </w:num>
  <w:num w:numId="51" w16cid:durableId="1070930567">
    <w:abstractNumId w:val="41"/>
  </w:num>
  <w:num w:numId="52" w16cid:durableId="186524479">
    <w:abstractNumId w:val="46"/>
  </w:num>
  <w:num w:numId="53" w16cid:durableId="1056275205">
    <w:abstractNumId w:val="36"/>
  </w:num>
  <w:num w:numId="54" w16cid:durableId="1473792445">
    <w:abstractNumId w:val="24"/>
  </w:num>
  <w:num w:numId="55" w16cid:durableId="675692652">
    <w:abstractNumId w:val="9"/>
  </w:num>
  <w:num w:numId="56" w16cid:durableId="1940215609">
    <w:abstractNumId w:val="48"/>
  </w:num>
  <w:num w:numId="57" w16cid:durableId="1277909172">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3D4"/>
    <w:rsid w:val="00000334"/>
    <w:rsid w:val="000008A2"/>
    <w:rsid w:val="00000E16"/>
    <w:rsid w:val="0000176B"/>
    <w:rsid w:val="00001781"/>
    <w:rsid w:val="0000244B"/>
    <w:rsid w:val="0000336D"/>
    <w:rsid w:val="00003398"/>
    <w:rsid w:val="0000380A"/>
    <w:rsid w:val="00003F2A"/>
    <w:rsid w:val="00004791"/>
    <w:rsid w:val="00004F2A"/>
    <w:rsid w:val="00005828"/>
    <w:rsid w:val="00005905"/>
    <w:rsid w:val="0000596F"/>
    <w:rsid w:val="00006926"/>
    <w:rsid w:val="00006F03"/>
    <w:rsid w:val="00007167"/>
    <w:rsid w:val="00007EDE"/>
    <w:rsid w:val="00007F3C"/>
    <w:rsid w:val="000100CC"/>
    <w:rsid w:val="00010DE3"/>
    <w:rsid w:val="00011163"/>
    <w:rsid w:val="0001167C"/>
    <w:rsid w:val="00011C1A"/>
    <w:rsid w:val="00011E3B"/>
    <w:rsid w:val="00012E20"/>
    <w:rsid w:val="00012F85"/>
    <w:rsid w:val="00013394"/>
    <w:rsid w:val="000133B7"/>
    <w:rsid w:val="00013BAA"/>
    <w:rsid w:val="000144E6"/>
    <w:rsid w:val="0001468C"/>
    <w:rsid w:val="00014973"/>
    <w:rsid w:val="000149F9"/>
    <w:rsid w:val="00014B7F"/>
    <w:rsid w:val="00014C63"/>
    <w:rsid w:val="00014CCF"/>
    <w:rsid w:val="00014E16"/>
    <w:rsid w:val="00014F56"/>
    <w:rsid w:val="0001523D"/>
    <w:rsid w:val="00015B96"/>
    <w:rsid w:val="00016106"/>
    <w:rsid w:val="0001625A"/>
    <w:rsid w:val="0001631D"/>
    <w:rsid w:val="000163B1"/>
    <w:rsid w:val="00016600"/>
    <w:rsid w:val="000174AA"/>
    <w:rsid w:val="000176DC"/>
    <w:rsid w:val="000178FD"/>
    <w:rsid w:val="00017CC3"/>
    <w:rsid w:val="00017F49"/>
    <w:rsid w:val="00020371"/>
    <w:rsid w:val="00020618"/>
    <w:rsid w:val="00020937"/>
    <w:rsid w:val="00021349"/>
    <w:rsid w:val="000215AA"/>
    <w:rsid w:val="00021A17"/>
    <w:rsid w:val="00021D70"/>
    <w:rsid w:val="000221C7"/>
    <w:rsid w:val="00022355"/>
    <w:rsid w:val="0002276B"/>
    <w:rsid w:val="00022C28"/>
    <w:rsid w:val="000231E5"/>
    <w:rsid w:val="000233BB"/>
    <w:rsid w:val="000240FA"/>
    <w:rsid w:val="0002440D"/>
    <w:rsid w:val="00024A85"/>
    <w:rsid w:val="00024D14"/>
    <w:rsid w:val="00024D5F"/>
    <w:rsid w:val="00024E1F"/>
    <w:rsid w:val="0002536F"/>
    <w:rsid w:val="00025428"/>
    <w:rsid w:val="000260D5"/>
    <w:rsid w:val="00026552"/>
    <w:rsid w:val="0002662F"/>
    <w:rsid w:val="00026B74"/>
    <w:rsid w:val="00026CF0"/>
    <w:rsid w:val="00026D8E"/>
    <w:rsid w:val="0002707B"/>
    <w:rsid w:val="000274BB"/>
    <w:rsid w:val="000274CA"/>
    <w:rsid w:val="000275C1"/>
    <w:rsid w:val="00027B24"/>
    <w:rsid w:val="00027FB3"/>
    <w:rsid w:val="000300BD"/>
    <w:rsid w:val="00030F49"/>
    <w:rsid w:val="0003105F"/>
    <w:rsid w:val="00031510"/>
    <w:rsid w:val="00031BEA"/>
    <w:rsid w:val="00032DA3"/>
    <w:rsid w:val="00033316"/>
    <w:rsid w:val="000333DA"/>
    <w:rsid w:val="00033704"/>
    <w:rsid w:val="00033A1E"/>
    <w:rsid w:val="00033B40"/>
    <w:rsid w:val="0003469B"/>
    <w:rsid w:val="0003473D"/>
    <w:rsid w:val="000352DF"/>
    <w:rsid w:val="00035CC8"/>
    <w:rsid w:val="000367A8"/>
    <w:rsid w:val="00037146"/>
    <w:rsid w:val="000371DB"/>
    <w:rsid w:val="00037BDB"/>
    <w:rsid w:val="00040222"/>
    <w:rsid w:val="00040937"/>
    <w:rsid w:val="000413C6"/>
    <w:rsid w:val="00041757"/>
    <w:rsid w:val="000417F5"/>
    <w:rsid w:val="00041849"/>
    <w:rsid w:val="00043F50"/>
    <w:rsid w:val="000452E2"/>
    <w:rsid w:val="00045830"/>
    <w:rsid w:val="00046BB0"/>
    <w:rsid w:val="000475B5"/>
    <w:rsid w:val="0004785B"/>
    <w:rsid w:val="00047B4D"/>
    <w:rsid w:val="0005010E"/>
    <w:rsid w:val="000505E2"/>
    <w:rsid w:val="00050AA2"/>
    <w:rsid w:val="00051446"/>
    <w:rsid w:val="00051D1B"/>
    <w:rsid w:val="00052A63"/>
    <w:rsid w:val="00052B5C"/>
    <w:rsid w:val="0005330B"/>
    <w:rsid w:val="000536A1"/>
    <w:rsid w:val="00053FC6"/>
    <w:rsid w:val="000540F2"/>
    <w:rsid w:val="0005423D"/>
    <w:rsid w:val="00054505"/>
    <w:rsid w:val="000548CA"/>
    <w:rsid w:val="00054D00"/>
    <w:rsid w:val="00054E3A"/>
    <w:rsid w:val="0005515B"/>
    <w:rsid w:val="00055BE1"/>
    <w:rsid w:val="00055DEF"/>
    <w:rsid w:val="00055E3B"/>
    <w:rsid w:val="0005686C"/>
    <w:rsid w:val="00057571"/>
    <w:rsid w:val="000610C3"/>
    <w:rsid w:val="000613F7"/>
    <w:rsid w:val="00063396"/>
    <w:rsid w:val="0006339C"/>
    <w:rsid w:val="00063EE3"/>
    <w:rsid w:val="00063F72"/>
    <w:rsid w:val="0006426D"/>
    <w:rsid w:val="000647C3"/>
    <w:rsid w:val="00064860"/>
    <w:rsid w:val="00064D52"/>
    <w:rsid w:val="00065613"/>
    <w:rsid w:val="000661FA"/>
    <w:rsid w:val="00066F77"/>
    <w:rsid w:val="00067040"/>
    <w:rsid w:val="00067E4A"/>
    <w:rsid w:val="00067F13"/>
    <w:rsid w:val="00067F78"/>
    <w:rsid w:val="00070021"/>
    <w:rsid w:val="00070390"/>
    <w:rsid w:val="000705FF"/>
    <w:rsid w:val="0007090D"/>
    <w:rsid w:val="00070A85"/>
    <w:rsid w:val="00070AA0"/>
    <w:rsid w:val="0007164D"/>
    <w:rsid w:val="00071855"/>
    <w:rsid w:val="00071A8B"/>
    <w:rsid w:val="0007293E"/>
    <w:rsid w:val="00072BFB"/>
    <w:rsid w:val="00072C7D"/>
    <w:rsid w:val="000730B1"/>
    <w:rsid w:val="00073833"/>
    <w:rsid w:val="00073BE8"/>
    <w:rsid w:val="00073FC2"/>
    <w:rsid w:val="00074C7F"/>
    <w:rsid w:val="00074D30"/>
    <w:rsid w:val="00075474"/>
    <w:rsid w:val="00075600"/>
    <w:rsid w:val="00075743"/>
    <w:rsid w:val="00075797"/>
    <w:rsid w:val="00076075"/>
    <w:rsid w:val="0007661D"/>
    <w:rsid w:val="000773F4"/>
    <w:rsid w:val="000777C7"/>
    <w:rsid w:val="00077DFF"/>
    <w:rsid w:val="000783F4"/>
    <w:rsid w:val="00080031"/>
    <w:rsid w:val="00080A9D"/>
    <w:rsid w:val="00080C2A"/>
    <w:rsid w:val="00080E60"/>
    <w:rsid w:val="00080F28"/>
    <w:rsid w:val="00081AD1"/>
    <w:rsid w:val="000835C9"/>
    <w:rsid w:val="000844EC"/>
    <w:rsid w:val="000850B2"/>
    <w:rsid w:val="000855B9"/>
    <w:rsid w:val="00086819"/>
    <w:rsid w:val="00086D57"/>
    <w:rsid w:val="00087526"/>
    <w:rsid w:val="0008754D"/>
    <w:rsid w:val="00087BD6"/>
    <w:rsid w:val="00087C6D"/>
    <w:rsid w:val="00087DC6"/>
    <w:rsid w:val="00091405"/>
    <w:rsid w:val="00091519"/>
    <w:rsid w:val="00091D53"/>
    <w:rsid w:val="00091DAD"/>
    <w:rsid w:val="000928DD"/>
    <w:rsid w:val="000928F1"/>
    <w:rsid w:val="000944D4"/>
    <w:rsid w:val="000946F6"/>
    <w:rsid w:val="0009493D"/>
    <w:rsid w:val="00094B6C"/>
    <w:rsid w:val="00094F0C"/>
    <w:rsid w:val="00095C07"/>
    <w:rsid w:val="00097840"/>
    <w:rsid w:val="000978AB"/>
    <w:rsid w:val="00097BA9"/>
    <w:rsid w:val="00097EFC"/>
    <w:rsid w:val="000A0817"/>
    <w:rsid w:val="000A0FBC"/>
    <w:rsid w:val="000A1C73"/>
    <w:rsid w:val="000A232D"/>
    <w:rsid w:val="000A2565"/>
    <w:rsid w:val="000A3158"/>
    <w:rsid w:val="000A3461"/>
    <w:rsid w:val="000A37AC"/>
    <w:rsid w:val="000A3D57"/>
    <w:rsid w:val="000A46BA"/>
    <w:rsid w:val="000A48F6"/>
    <w:rsid w:val="000A4FD3"/>
    <w:rsid w:val="000A5331"/>
    <w:rsid w:val="000A5E0E"/>
    <w:rsid w:val="000A5EE5"/>
    <w:rsid w:val="000A639D"/>
    <w:rsid w:val="000A74CA"/>
    <w:rsid w:val="000A7FCD"/>
    <w:rsid w:val="000B03C2"/>
    <w:rsid w:val="000B0619"/>
    <w:rsid w:val="000B1221"/>
    <w:rsid w:val="000B12D9"/>
    <w:rsid w:val="000B12F9"/>
    <w:rsid w:val="000B1313"/>
    <w:rsid w:val="000B15CA"/>
    <w:rsid w:val="000B2ED9"/>
    <w:rsid w:val="000B35A8"/>
    <w:rsid w:val="000B41BF"/>
    <w:rsid w:val="000B41E1"/>
    <w:rsid w:val="000B4624"/>
    <w:rsid w:val="000B5B0E"/>
    <w:rsid w:val="000B5F78"/>
    <w:rsid w:val="000B6CE1"/>
    <w:rsid w:val="000B739D"/>
    <w:rsid w:val="000B7760"/>
    <w:rsid w:val="000B7890"/>
    <w:rsid w:val="000B7D61"/>
    <w:rsid w:val="000C0119"/>
    <w:rsid w:val="000C020F"/>
    <w:rsid w:val="000C0FB7"/>
    <w:rsid w:val="000C10CA"/>
    <w:rsid w:val="000C11AC"/>
    <w:rsid w:val="000C1827"/>
    <w:rsid w:val="000C253B"/>
    <w:rsid w:val="000C28ED"/>
    <w:rsid w:val="000C3125"/>
    <w:rsid w:val="000C339C"/>
    <w:rsid w:val="000C3A89"/>
    <w:rsid w:val="000C3F1E"/>
    <w:rsid w:val="000C4705"/>
    <w:rsid w:val="000C4F93"/>
    <w:rsid w:val="000C54C5"/>
    <w:rsid w:val="000C5E6C"/>
    <w:rsid w:val="000C611B"/>
    <w:rsid w:val="000C6EB3"/>
    <w:rsid w:val="000C6FDD"/>
    <w:rsid w:val="000C730C"/>
    <w:rsid w:val="000C7385"/>
    <w:rsid w:val="000C779F"/>
    <w:rsid w:val="000C7805"/>
    <w:rsid w:val="000C7859"/>
    <w:rsid w:val="000D0272"/>
    <w:rsid w:val="000D041E"/>
    <w:rsid w:val="000D2851"/>
    <w:rsid w:val="000D2C63"/>
    <w:rsid w:val="000D33B0"/>
    <w:rsid w:val="000D390C"/>
    <w:rsid w:val="000D3D1E"/>
    <w:rsid w:val="000D3DCC"/>
    <w:rsid w:val="000D3F76"/>
    <w:rsid w:val="000D685C"/>
    <w:rsid w:val="000D6942"/>
    <w:rsid w:val="000D6E06"/>
    <w:rsid w:val="000D6E29"/>
    <w:rsid w:val="000D763C"/>
    <w:rsid w:val="000D7875"/>
    <w:rsid w:val="000D7995"/>
    <w:rsid w:val="000E0650"/>
    <w:rsid w:val="000E0961"/>
    <w:rsid w:val="000E0A43"/>
    <w:rsid w:val="000E0D77"/>
    <w:rsid w:val="000E1594"/>
    <w:rsid w:val="000E16D6"/>
    <w:rsid w:val="000E2571"/>
    <w:rsid w:val="000E285C"/>
    <w:rsid w:val="000E3490"/>
    <w:rsid w:val="000E37D1"/>
    <w:rsid w:val="000E39EA"/>
    <w:rsid w:val="000E427C"/>
    <w:rsid w:val="000E44F4"/>
    <w:rsid w:val="000E4BBD"/>
    <w:rsid w:val="000E4E70"/>
    <w:rsid w:val="000E5201"/>
    <w:rsid w:val="000E53B4"/>
    <w:rsid w:val="000E6757"/>
    <w:rsid w:val="000E6B82"/>
    <w:rsid w:val="000E6D15"/>
    <w:rsid w:val="000E7044"/>
    <w:rsid w:val="000E754A"/>
    <w:rsid w:val="000F00A4"/>
    <w:rsid w:val="000F0683"/>
    <w:rsid w:val="000F06F7"/>
    <w:rsid w:val="000F0E40"/>
    <w:rsid w:val="000F1155"/>
    <w:rsid w:val="000F1596"/>
    <w:rsid w:val="000F1A07"/>
    <w:rsid w:val="000F1B2D"/>
    <w:rsid w:val="000F241B"/>
    <w:rsid w:val="000F2889"/>
    <w:rsid w:val="000F2C41"/>
    <w:rsid w:val="000F31D2"/>
    <w:rsid w:val="000F328C"/>
    <w:rsid w:val="000F4658"/>
    <w:rsid w:val="000F48D2"/>
    <w:rsid w:val="000F5130"/>
    <w:rsid w:val="000F547E"/>
    <w:rsid w:val="000F54AB"/>
    <w:rsid w:val="000F581A"/>
    <w:rsid w:val="000F594E"/>
    <w:rsid w:val="000F5D44"/>
    <w:rsid w:val="000F5F80"/>
    <w:rsid w:val="000F6BB6"/>
    <w:rsid w:val="000F6C49"/>
    <w:rsid w:val="000F6CAF"/>
    <w:rsid w:val="000F71E0"/>
    <w:rsid w:val="000F7857"/>
    <w:rsid w:val="000F7CB8"/>
    <w:rsid w:val="000F7E47"/>
    <w:rsid w:val="001002CE"/>
    <w:rsid w:val="00100DF0"/>
    <w:rsid w:val="001011F3"/>
    <w:rsid w:val="00101928"/>
    <w:rsid w:val="00101E1C"/>
    <w:rsid w:val="001021D8"/>
    <w:rsid w:val="00102610"/>
    <w:rsid w:val="00102BEB"/>
    <w:rsid w:val="00102FFA"/>
    <w:rsid w:val="0010326D"/>
    <w:rsid w:val="0010419A"/>
    <w:rsid w:val="0010464C"/>
    <w:rsid w:val="00104C0C"/>
    <w:rsid w:val="00104CA6"/>
    <w:rsid w:val="00104DAE"/>
    <w:rsid w:val="00104E23"/>
    <w:rsid w:val="00105304"/>
    <w:rsid w:val="00105F95"/>
    <w:rsid w:val="00106330"/>
    <w:rsid w:val="001063F9"/>
    <w:rsid w:val="00106950"/>
    <w:rsid w:val="00106AAD"/>
    <w:rsid w:val="00106B74"/>
    <w:rsid w:val="00106D07"/>
    <w:rsid w:val="001104B5"/>
    <w:rsid w:val="00110A06"/>
    <w:rsid w:val="001114CD"/>
    <w:rsid w:val="0011158D"/>
    <w:rsid w:val="0011175E"/>
    <w:rsid w:val="00111E64"/>
    <w:rsid w:val="00112F4D"/>
    <w:rsid w:val="001132E6"/>
    <w:rsid w:val="0011348E"/>
    <w:rsid w:val="00113A36"/>
    <w:rsid w:val="00114137"/>
    <w:rsid w:val="00114F42"/>
    <w:rsid w:val="001153EA"/>
    <w:rsid w:val="001153F0"/>
    <w:rsid w:val="001156E9"/>
    <w:rsid w:val="00115B93"/>
    <w:rsid w:val="0011610D"/>
    <w:rsid w:val="00116226"/>
    <w:rsid w:val="0011637A"/>
    <w:rsid w:val="00116789"/>
    <w:rsid w:val="0011700C"/>
    <w:rsid w:val="00117092"/>
    <w:rsid w:val="001176C7"/>
    <w:rsid w:val="00120D7F"/>
    <w:rsid w:val="001214CA"/>
    <w:rsid w:val="00121D5F"/>
    <w:rsid w:val="00121F84"/>
    <w:rsid w:val="001224D5"/>
    <w:rsid w:val="00122FB2"/>
    <w:rsid w:val="00123206"/>
    <w:rsid w:val="0012320B"/>
    <w:rsid w:val="00123EDF"/>
    <w:rsid w:val="0012401F"/>
    <w:rsid w:val="00124085"/>
    <w:rsid w:val="001247E4"/>
    <w:rsid w:val="00124A3A"/>
    <w:rsid w:val="001254A8"/>
    <w:rsid w:val="00125616"/>
    <w:rsid w:val="00125841"/>
    <w:rsid w:val="00125C34"/>
    <w:rsid w:val="00125D4B"/>
    <w:rsid w:val="0012636E"/>
    <w:rsid w:val="001263DB"/>
    <w:rsid w:val="00126600"/>
    <w:rsid w:val="0012664E"/>
    <w:rsid w:val="0012682F"/>
    <w:rsid w:val="00126BAD"/>
    <w:rsid w:val="00126C11"/>
    <w:rsid w:val="001272E3"/>
    <w:rsid w:val="001274F2"/>
    <w:rsid w:val="001278FF"/>
    <w:rsid w:val="00127B0E"/>
    <w:rsid w:val="00127F5E"/>
    <w:rsid w:val="001302E4"/>
    <w:rsid w:val="00130382"/>
    <w:rsid w:val="001303B4"/>
    <w:rsid w:val="00131664"/>
    <w:rsid w:val="00132174"/>
    <w:rsid w:val="001321F8"/>
    <w:rsid w:val="001324F7"/>
    <w:rsid w:val="00132662"/>
    <w:rsid w:val="00132A13"/>
    <w:rsid w:val="00133115"/>
    <w:rsid w:val="001343F3"/>
    <w:rsid w:val="00134431"/>
    <w:rsid w:val="00134873"/>
    <w:rsid w:val="00134909"/>
    <w:rsid w:val="00135089"/>
    <w:rsid w:val="00135B9C"/>
    <w:rsid w:val="00136133"/>
    <w:rsid w:val="001364A7"/>
    <w:rsid w:val="00136CCE"/>
    <w:rsid w:val="00136E73"/>
    <w:rsid w:val="001374FC"/>
    <w:rsid w:val="00137B94"/>
    <w:rsid w:val="00137E16"/>
    <w:rsid w:val="00141396"/>
    <w:rsid w:val="00141A65"/>
    <w:rsid w:val="001422EF"/>
    <w:rsid w:val="0014268B"/>
    <w:rsid w:val="00142DE6"/>
    <w:rsid w:val="0014327E"/>
    <w:rsid w:val="00144424"/>
    <w:rsid w:val="00144B6F"/>
    <w:rsid w:val="00145806"/>
    <w:rsid w:val="001458DE"/>
    <w:rsid w:val="00145CE8"/>
    <w:rsid w:val="00145DBB"/>
    <w:rsid w:val="0014621D"/>
    <w:rsid w:val="00146894"/>
    <w:rsid w:val="00146A5A"/>
    <w:rsid w:val="00146B69"/>
    <w:rsid w:val="00147DAE"/>
    <w:rsid w:val="00150A38"/>
    <w:rsid w:val="001516DE"/>
    <w:rsid w:val="00151911"/>
    <w:rsid w:val="00151A21"/>
    <w:rsid w:val="00151B87"/>
    <w:rsid w:val="0015274C"/>
    <w:rsid w:val="00152B5C"/>
    <w:rsid w:val="00152EBA"/>
    <w:rsid w:val="001530AD"/>
    <w:rsid w:val="00153AAA"/>
    <w:rsid w:val="001540F4"/>
    <w:rsid w:val="0015437E"/>
    <w:rsid w:val="00154674"/>
    <w:rsid w:val="00154762"/>
    <w:rsid w:val="00154812"/>
    <w:rsid w:val="00154C2D"/>
    <w:rsid w:val="00154D4B"/>
    <w:rsid w:val="001557B0"/>
    <w:rsid w:val="00155AC0"/>
    <w:rsid w:val="00155BF3"/>
    <w:rsid w:val="00155C1F"/>
    <w:rsid w:val="00155F66"/>
    <w:rsid w:val="001563F6"/>
    <w:rsid w:val="00156483"/>
    <w:rsid w:val="00156E96"/>
    <w:rsid w:val="0015704E"/>
    <w:rsid w:val="0015705E"/>
    <w:rsid w:val="0015715F"/>
    <w:rsid w:val="00157186"/>
    <w:rsid w:val="00157535"/>
    <w:rsid w:val="00157DD7"/>
    <w:rsid w:val="0016061C"/>
    <w:rsid w:val="001608C7"/>
    <w:rsid w:val="00161449"/>
    <w:rsid w:val="00161531"/>
    <w:rsid w:val="001615FD"/>
    <w:rsid w:val="00161606"/>
    <w:rsid w:val="0016170F"/>
    <w:rsid w:val="00161923"/>
    <w:rsid w:val="00161CA8"/>
    <w:rsid w:val="00162530"/>
    <w:rsid w:val="00163AD8"/>
    <w:rsid w:val="00163B41"/>
    <w:rsid w:val="00163D37"/>
    <w:rsid w:val="001640AC"/>
    <w:rsid w:val="00164417"/>
    <w:rsid w:val="001645DC"/>
    <w:rsid w:val="0016478D"/>
    <w:rsid w:val="001647A6"/>
    <w:rsid w:val="00164905"/>
    <w:rsid w:val="00164AEA"/>
    <w:rsid w:val="00164DA7"/>
    <w:rsid w:val="0016519C"/>
    <w:rsid w:val="00165657"/>
    <w:rsid w:val="001656D7"/>
    <w:rsid w:val="001657A7"/>
    <w:rsid w:val="001658BB"/>
    <w:rsid w:val="001659BE"/>
    <w:rsid w:val="001662E0"/>
    <w:rsid w:val="001664D8"/>
    <w:rsid w:val="001665FF"/>
    <w:rsid w:val="00166BD1"/>
    <w:rsid w:val="00166DC4"/>
    <w:rsid w:val="00167510"/>
    <w:rsid w:val="00167994"/>
    <w:rsid w:val="0017025C"/>
    <w:rsid w:val="00170D0B"/>
    <w:rsid w:val="00170F86"/>
    <w:rsid w:val="00172166"/>
    <w:rsid w:val="001726CA"/>
    <w:rsid w:val="001733A6"/>
    <w:rsid w:val="0017378E"/>
    <w:rsid w:val="00174044"/>
    <w:rsid w:val="00174EB6"/>
    <w:rsid w:val="0017595C"/>
    <w:rsid w:val="0017599A"/>
    <w:rsid w:val="00175C6C"/>
    <w:rsid w:val="00175CA8"/>
    <w:rsid w:val="00176002"/>
    <w:rsid w:val="00176691"/>
    <w:rsid w:val="00176D0C"/>
    <w:rsid w:val="0017711E"/>
    <w:rsid w:val="0017760D"/>
    <w:rsid w:val="00180C59"/>
    <w:rsid w:val="00180EA7"/>
    <w:rsid w:val="0018185D"/>
    <w:rsid w:val="00181AAF"/>
    <w:rsid w:val="00181D39"/>
    <w:rsid w:val="001820DB"/>
    <w:rsid w:val="00182835"/>
    <w:rsid w:val="00182AB4"/>
    <w:rsid w:val="00182DF6"/>
    <w:rsid w:val="00183876"/>
    <w:rsid w:val="00184480"/>
    <w:rsid w:val="00184BB7"/>
    <w:rsid w:val="00184CC7"/>
    <w:rsid w:val="00185471"/>
    <w:rsid w:val="00185E39"/>
    <w:rsid w:val="00186199"/>
    <w:rsid w:val="0018638F"/>
    <w:rsid w:val="001863D4"/>
    <w:rsid w:val="00186C8D"/>
    <w:rsid w:val="00186F17"/>
    <w:rsid w:val="00186F53"/>
    <w:rsid w:val="00187936"/>
    <w:rsid w:val="001879BD"/>
    <w:rsid w:val="00187C7E"/>
    <w:rsid w:val="00190112"/>
    <w:rsid w:val="0019039F"/>
    <w:rsid w:val="00191836"/>
    <w:rsid w:val="001937C0"/>
    <w:rsid w:val="00193ED9"/>
    <w:rsid w:val="00193FF9"/>
    <w:rsid w:val="0019445C"/>
    <w:rsid w:val="001944A6"/>
    <w:rsid w:val="001944B0"/>
    <w:rsid w:val="00194D14"/>
    <w:rsid w:val="001951E8"/>
    <w:rsid w:val="001961E1"/>
    <w:rsid w:val="001964FB"/>
    <w:rsid w:val="00196A6C"/>
    <w:rsid w:val="00196B43"/>
    <w:rsid w:val="00197945"/>
    <w:rsid w:val="00197967"/>
    <w:rsid w:val="0019796D"/>
    <w:rsid w:val="00197B06"/>
    <w:rsid w:val="00197D34"/>
    <w:rsid w:val="0019DF6A"/>
    <w:rsid w:val="001A0285"/>
    <w:rsid w:val="001A0344"/>
    <w:rsid w:val="001A056A"/>
    <w:rsid w:val="001A06DD"/>
    <w:rsid w:val="001A07AC"/>
    <w:rsid w:val="001A0D27"/>
    <w:rsid w:val="001A21AC"/>
    <w:rsid w:val="001A21C0"/>
    <w:rsid w:val="001A23BB"/>
    <w:rsid w:val="001A2606"/>
    <w:rsid w:val="001A3264"/>
    <w:rsid w:val="001A3846"/>
    <w:rsid w:val="001A42B1"/>
    <w:rsid w:val="001A473A"/>
    <w:rsid w:val="001A477A"/>
    <w:rsid w:val="001A4893"/>
    <w:rsid w:val="001A50DC"/>
    <w:rsid w:val="001A54BE"/>
    <w:rsid w:val="001A5D2D"/>
    <w:rsid w:val="001A61D1"/>
    <w:rsid w:val="001A61FB"/>
    <w:rsid w:val="001A62FD"/>
    <w:rsid w:val="001A6776"/>
    <w:rsid w:val="001A6896"/>
    <w:rsid w:val="001A73D1"/>
    <w:rsid w:val="001B00FA"/>
    <w:rsid w:val="001B0188"/>
    <w:rsid w:val="001B081C"/>
    <w:rsid w:val="001B0CE7"/>
    <w:rsid w:val="001B0DA0"/>
    <w:rsid w:val="001B0E11"/>
    <w:rsid w:val="001B16A5"/>
    <w:rsid w:val="001B1B81"/>
    <w:rsid w:val="001B2146"/>
    <w:rsid w:val="001B31BD"/>
    <w:rsid w:val="001B3260"/>
    <w:rsid w:val="001B392E"/>
    <w:rsid w:val="001B3BD4"/>
    <w:rsid w:val="001B3F5D"/>
    <w:rsid w:val="001B41E6"/>
    <w:rsid w:val="001B4639"/>
    <w:rsid w:val="001B4843"/>
    <w:rsid w:val="001B4B0C"/>
    <w:rsid w:val="001B4E34"/>
    <w:rsid w:val="001B4F6A"/>
    <w:rsid w:val="001B5274"/>
    <w:rsid w:val="001B5C89"/>
    <w:rsid w:val="001B6A8C"/>
    <w:rsid w:val="001B6B7C"/>
    <w:rsid w:val="001B7494"/>
    <w:rsid w:val="001B7D27"/>
    <w:rsid w:val="001B7EA2"/>
    <w:rsid w:val="001C057A"/>
    <w:rsid w:val="001C0872"/>
    <w:rsid w:val="001C0A73"/>
    <w:rsid w:val="001C0D55"/>
    <w:rsid w:val="001C11D4"/>
    <w:rsid w:val="001C122F"/>
    <w:rsid w:val="001C13EA"/>
    <w:rsid w:val="001C15C3"/>
    <w:rsid w:val="001C16E0"/>
    <w:rsid w:val="001C3137"/>
    <w:rsid w:val="001C3174"/>
    <w:rsid w:val="001C3218"/>
    <w:rsid w:val="001C36B7"/>
    <w:rsid w:val="001C3A85"/>
    <w:rsid w:val="001C426C"/>
    <w:rsid w:val="001C4658"/>
    <w:rsid w:val="001C4C78"/>
    <w:rsid w:val="001C6847"/>
    <w:rsid w:val="001C696C"/>
    <w:rsid w:val="001C6A05"/>
    <w:rsid w:val="001C7E4D"/>
    <w:rsid w:val="001C7F0A"/>
    <w:rsid w:val="001C7F8A"/>
    <w:rsid w:val="001D03E6"/>
    <w:rsid w:val="001D07B0"/>
    <w:rsid w:val="001D086E"/>
    <w:rsid w:val="001D09E9"/>
    <w:rsid w:val="001D0A6F"/>
    <w:rsid w:val="001D0B2B"/>
    <w:rsid w:val="001D1154"/>
    <w:rsid w:val="001D130A"/>
    <w:rsid w:val="001D1FAF"/>
    <w:rsid w:val="001D2CCA"/>
    <w:rsid w:val="001D317F"/>
    <w:rsid w:val="001D34F7"/>
    <w:rsid w:val="001D4CBA"/>
    <w:rsid w:val="001D4EDB"/>
    <w:rsid w:val="001D5354"/>
    <w:rsid w:val="001D5738"/>
    <w:rsid w:val="001D6164"/>
    <w:rsid w:val="001D6219"/>
    <w:rsid w:val="001D65AF"/>
    <w:rsid w:val="001D6857"/>
    <w:rsid w:val="001D6AD5"/>
    <w:rsid w:val="001D70F3"/>
    <w:rsid w:val="001D743C"/>
    <w:rsid w:val="001D7985"/>
    <w:rsid w:val="001D7AB7"/>
    <w:rsid w:val="001D7BF1"/>
    <w:rsid w:val="001E03B3"/>
    <w:rsid w:val="001E03FC"/>
    <w:rsid w:val="001E04D4"/>
    <w:rsid w:val="001E08F7"/>
    <w:rsid w:val="001E0C04"/>
    <w:rsid w:val="001E1311"/>
    <w:rsid w:val="001E1371"/>
    <w:rsid w:val="001E1B8D"/>
    <w:rsid w:val="001E1D16"/>
    <w:rsid w:val="001E1EF1"/>
    <w:rsid w:val="001E1F03"/>
    <w:rsid w:val="001E2240"/>
    <w:rsid w:val="001E2819"/>
    <w:rsid w:val="001E2EE5"/>
    <w:rsid w:val="001E342D"/>
    <w:rsid w:val="001E34A9"/>
    <w:rsid w:val="001E4248"/>
    <w:rsid w:val="001E436A"/>
    <w:rsid w:val="001E45BE"/>
    <w:rsid w:val="001E4BA8"/>
    <w:rsid w:val="001E51F8"/>
    <w:rsid w:val="001E66D9"/>
    <w:rsid w:val="001E6D3B"/>
    <w:rsid w:val="001E73E9"/>
    <w:rsid w:val="001E77E2"/>
    <w:rsid w:val="001F06A6"/>
    <w:rsid w:val="001F09D3"/>
    <w:rsid w:val="001F0A8E"/>
    <w:rsid w:val="001F0E9C"/>
    <w:rsid w:val="001F0EED"/>
    <w:rsid w:val="001F116A"/>
    <w:rsid w:val="001F18C0"/>
    <w:rsid w:val="001F1A1C"/>
    <w:rsid w:val="001F1FC8"/>
    <w:rsid w:val="001F258C"/>
    <w:rsid w:val="001F271B"/>
    <w:rsid w:val="001F2946"/>
    <w:rsid w:val="001F3860"/>
    <w:rsid w:val="001F3B88"/>
    <w:rsid w:val="001F413A"/>
    <w:rsid w:val="001F4F88"/>
    <w:rsid w:val="001F5890"/>
    <w:rsid w:val="001F5E55"/>
    <w:rsid w:val="001F664A"/>
    <w:rsid w:val="001F6A89"/>
    <w:rsid w:val="00200A5E"/>
    <w:rsid w:val="00200B10"/>
    <w:rsid w:val="00200B26"/>
    <w:rsid w:val="002011E9"/>
    <w:rsid w:val="002014F3"/>
    <w:rsid w:val="00202912"/>
    <w:rsid w:val="00202AF5"/>
    <w:rsid w:val="00202D2A"/>
    <w:rsid w:val="00202E3D"/>
    <w:rsid w:val="002034BF"/>
    <w:rsid w:val="002039E7"/>
    <w:rsid w:val="00204336"/>
    <w:rsid w:val="00204645"/>
    <w:rsid w:val="002051BB"/>
    <w:rsid w:val="002052E0"/>
    <w:rsid w:val="00205834"/>
    <w:rsid w:val="002058B4"/>
    <w:rsid w:val="00205953"/>
    <w:rsid w:val="00205A03"/>
    <w:rsid w:val="00205B26"/>
    <w:rsid w:val="002066F6"/>
    <w:rsid w:val="00206F47"/>
    <w:rsid w:val="00207984"/>
    <w:rsid w:val="00207E6E"/>
    <w:rsid w:val="00207FC2"/>
    <w:rsid w:val="002106D8"/>
    <w:rsid w:val="002107E3"/>
    <w:rsid w:val="00211C35"/>
    <w:rsid w:val="00211FE8"/>
    <w:rsid w:val="0021277B"/>
    <w:rsid w:val="00212A10"/>
    <w:rsid w:val="00212BAE"/>
    <w:rsid w:val="00212D7F"/>
    <w:rsid w:val="00212DE7"/>
    <w:rsid w:val="00212E10"/>
    <w:rsid w:val="0021334C"/>
    <w:rsid w:val="00213B4B"/>
    <w:rsid w:val="00214089"/>
    <w:rsid w:val="00214439"/>
    <w:rsid w:val="002145F0"/>
    <w:rsid w:val="00214BB8"/>
    <w:rsid w:val="00214BD6"/>
    <w:rsid w:val="00215106"/>
    <w:rsid w:val="00215550"/>
    <w:rsid w:val="00215A67"/>
    <w:rsid w:val="0021650A"/>
    <w:rsid w:val="002166E8"/>
    <w:rsid w:val="002173BA"/>
    <w:rsid w:val="00217A39"/>
    <w:rsid w:val="00217CAB"/>
    <w:rsid w:val="00217DF1"/>
    <w:rsid w:val="0021EFE8"/>
    <w:rsid w:val="00221BA6"/>
    <w:rsid w:val="00221EED"/>
    <w:rsid w:val="00222EC6"/>
    <w:rsid w:val="0022300F"/>
    <w:rsid w:val="0022329D"/>
    <w:rsid w:val="00224149"/>
    <w:rsid w:val="00224696"/>
    <w:rsid w:val="002248B0"/>
    <w:rsid w:val="002249DC"/>
    <w:rsid w:val="00225093"/>
    <w:rsid w:val="00226126"/>
    <w:rsid w:val="00226224"/>
    <w:rsid w:val="00226785"/>
    <w:rsid w:val="00226A94"/>
    <w:rsid w:val="00226B53"/>
    <w:rsid w:val="00226F96"/>
    <w:rsid w:val="00227060"/>
    <w:rsid w:val="0022737F"/>
    <w:rsid w:val="002276C2"/>
    <w:rsid w:val="00227714"/>
    <w:rsid w:val="00230294"/>
    <w:rsid w:val="00230543"/>
    <w:rsid w:val="002306DC"/>
    <w:rsid w:val="002312ED"/>
    <w:rsid w:val="002317D8"/>
    <w:rsid w:val="00231963"/>
    <w:rsid w:val="00232263"/>
    <w:rsid w:val="002323DF"/>
    <w:rsid w:val="002326B6"/>
    <w:rsid w:val="00232C2D"/>
    <w:rsid w:val="00232E33"/>
    <w:rsid w:val="00233193"/>
    <w:rsid w:val="002334B2"/>
    <w:rsid w:val="0023351B"/>
    <w:rsid w:val="0023371D"/>
    <w:rsid w:val="00233777"/>
    <w:rsid w:val="00233818"/>
    <w:rsid w:val="0023391F"/>
    <w:rsid w:val="00233D57"/>
    <w:rsid w:val="00233E4C"/>
    <w:rsid w:val="00233E65"/>
    <w:rsid w:val="0023400D"/>
    <w:rsid w:val="00234F57"/>
    <w:rsid w:val="0023554E"/>
    <w:rsid w:val="0023592C"/>
    <w:rsid w:val="00235A36"/>
    <w:rsid w:val="00235BEF"/>
    <w:rsid w:val="00235E9C"/>
    <w:rsid w:val="00236B4F"/>
    <w:rsid w:val="002374F4"/>
    <w:rsid w:val="00237B00"/>
    <w:rsid w:val="002402E5"/>
    <w:rsid w:val="00240983"/>
    <w:rsid w:val="00241552"/>
    <w:rsid w:val="00241B1B"/>
    <w:rsid w:val="0024239F"/>
    <w:rsid w:val="00242430"/>
    <w:rsid w:val="00242635"/>
    <w:rsid w:val="002428A0"/>
    <w:rsid w:val="00242EC7"/>
    <w:rsid w:val="0024321B"/>
    <w:rsid w:val="002437A1"/>
    <w:rsid w:val="002438FA"/>
    <w:rsid w:val="00243936"/>
    <w:rsid w:val="00243A46"/>
    <w:rsid w:val="00243E03"/>
    <w:rsid w:val="00243F93"/>
    <w:rsid w:val="0024463D"/>
    <w:rsid w:val="00244B60"/>
    <w:rsid w:val="002454CD"/>
    <w:rsid w:val="00245B71"/>
    <w:rsid w:val="002460F0"/>
    <w:rsid w:val="0024628D"/>
    <w:rsid w:val="002464BC"/>
    <w:rsid w:val="00246D5C"/>
    <w:rsid w:val="00246DD0"/>
    <w:rsid w:val="00247151"/>
    <w:rsid w:val="00247F73"/>
    <w:rsid w:val="00250627"/>
    <w:rsid w:val="0025081F"/>
    <w:rsid w:val="00250BB3"/>
    <w:rsid w:val="00250FCE"/>
    <w:rsid w:val="0025110B"/>
    <w:rsid w:val="00252053"/>
    <w:rsid w:val="002523BA"/>
    <w:rsid w:val="0025266A"/>
    <w:rsid w:val="00252B60"/>
    <w:rsid w:val="00252DA0"/>
    <w:rsid w:val="00252FC8"/>
    <w:rsid w:val="002532C2"/>
    <w:rsid w:val="00253A07"/>
    <w:rsid w:val="002546C1"/>
    <w:rsid w:val="00254883"/>
    <w:rsid w:val="00254B4C"/>
    <w:rsid w:val="00254DA1"/>
    <w:rsid w:val="002553BD"/>
    <w:rsid w:val="002556D8"/>
    <w:rsid w:val="0025589A"/>
    <w:rsid w:val="00255C79"/>
    <w:rsid w:val="00255D52"/>
    <w:rsid w:val="00255FC4"/>
    <w:rsid w:val="00256583"/>
    <w:rsid w:val="00256D5B"/>
    <w:rsid w:val="00256FC9"/>
    <w:rsid w:val="0025715D"/>
    <w:rsid w:val="00257B22"/>
    <w:rsid w:val="00260138"/>
    <w:rsid w:val="00260BD8"/>
    <w:rsid w:val="00261383"/>
    <w:rsid w:val="00261D33"/>
    <w:rsid w:val="00261EE1"/>
    <w:rsid w:val="00262752"/>
    <w:rsid w:val="00262FB8"/>
    <w:rsid w:val="0026358D"/>
    <w:rsid w:val="002644E5"/>
    <w:rsid w:val="00264C28"/>
    <w:rsid w:val="00264D4F"/>
    <w:rsid w:val="00264E15"/>
    <w:rsid w:val="00265807"/>
    <w:rsid w:val="00265BF5"/>
    <w:rsid w:val="0026651B"/>
    <w:rsid w:val="0026684E"/>
    <w:rsid w:val="00266E76"/>
    <w:rsid w:val="00267841"/>
    <w:rsid w:val="00267CB9"/>
    <w:rsid w:val="00270259"/>
    <w:rsid w:val="00270986"/>
    <w:rsid w:val="0027122B"/>
    <w:rsid w:val="00271366"/>
    <w:rsid w:val="00271859"/>
    <w:rsid w:val="00271B7F"/>
    <w:rsid w:val="00271C97"/>
    <w:rsid w:val="00273950"/>
    <w:rsid w:val="00273D36"/>
    <w:rsid w:val="00273F07"/>
    <w:rsid w:val="002740B2"/>
    <w:rsid w:val="002749D9"/>
    <w:rsid w:val="00274F7D"/>
    <w:rsid w:val="00274FC8"/>
    <w:rsid w:val="00275729"/>
    <w:rsid w:val="00275AEF"/>
    <w:rsid w:val="00275D59"/>
    <w:rsid w:val="00275DAC"/>
    <w:rsid w:val="00276550"/>
    <w:rsid w:val="00276B59"/>
    <w:rsid w:val="00276C5E"/>
    <w:rsid w:val="00276D58"/>
    <w:rsid w:val="00276EB4"/>
    <w:rsid w:val="0027728B"/>
    <w:rsid w:val="002772FD"/>
    <w:rsid w:val="0027771C"/>
    <w:rsid w:val="00277FAA"/>
    <w:rsid w:val="0027E89C"/>
    <w:rsid w:val="002809BC"/>
    <w:rsid w:val="00280CA3"/>
    <w:rsid w:val="00281A36"/>
    <w:rsid w:val="00281FD1"/>
    <w:rsid w:val="0028294C"/>
    <w:rsid w:val="002833A2"/>
    <w:rsid w:val="002833AB"/>
    <w:rsid w:val="002837B6"/>
    <w:rsid w:val="002837CF"/>
    <w:rsid w:val="002840F3"/>
    <w:rsid w:val="002850C5"/>
    <w:rsid w:val="00285B28"/>
    <w:rsid w:val="002860DD"/>
    <w:rsid w:val="0028619B"/>
    <w:rsid w:val="00286756"/>
    <w:rsid w:val="002868B4"/>
    <w:rsid w:val="00287817"/>
    <w:rsid w:val="002878F5"/>
    <w:rsid w:val="002903A8"/>
    <w:rsid w:val="00290444"/>
    <w:rsid w:val="002904F0"/>
    <w:rsid w:val="0029101F"/>
    <w:rsid w:val="00291504"/>
    <w:rsid w:val="002917AF"/>
    <w:rsid w:val="002921B4"/>
    <w:rsid w:val="002927CE"/>
    <w:rsid w:val="0029322D"/>
    <w:rsid w:val="00293594"/>
    <w:rsid w:val="002935B1"/>
    <w:rsid w:val="00293AF2"/>
    <w:rsid w:val="00293B1A"/>
    <w:rsid w:val="00293D69"/>
    <w:rsid w:val="002943BD"/>
    <w:rsid w:val="0029445B"/>
    <w:rsid w:val="00294A98"/>
    <w:rsid w:val="002953CA"/>
    <w:rsid w:val="0029570C"/>
    <w:rsid w:val="0029671A"/>
    <w:rsid w:val="00296AB4"/>
    <w:rsid w:val="00296CCE"/>
    <w:rsid w:val="002975FA"/>
    <w:rsid w:val="00297AC6"/>
    <w:rsid w:val="00297B1B"/>
    <w:rsid w:val="002A0469"/>
    <w:rsid w:val="002A0BA1"/>
    <w:rsid w:val="002A0D2E"/>
    <w:rsid w:val="002A0D37"/>
    <w:rsid w:val="002A107E"/>
    <w:rsid w:val="002A168D"/>
    <w:rsid w:val="002A17E3"/>
    <w:rsid w:val="002A1E9E"/>
    <w:rsid w:val="002A26F4"/>
    <w:rsid w:val="002A3579"/>
    <w:rsid w:val="002A3BA0"/>
    <w:rsid w:val="002A46E9"/>
    <w:rsid w:val="002A4D13"/>
    <w:rsid w:val="002A53ED"/>
    <w:rsid w:val="002A5485"/>
    <w:rsid w:val="002A55C0"/>
    <w:rsid w:val="002A55EA"/>
    <w:rsid w:val="002A5BAA"/>
    <w:rsid w:val="002A67D2"/>
    <w:rsid w:val="002A75DB"/>
    <w:rsid w:val="002B0096"/>
    <w:rsid w:val="002B021A"/>
    <w:rsid w:val="002B082C"/>
    <w:rsid w:val="002B0E17"/>
    <w:rsid w:val="002B11AE"/>
    <w:rsid w:val="002B22A8"/>
    <w:rsid w:val="002B37A0"/>
    <w:rsid w:val="002B3A2E"/>
    <w:rsid w:val="002B40D9"/>
    <w:rsid w:val="002B51B9"/>
    <w:rsid w:val="002B57FB"/>
    <w:rsid w:val="002B5C36"/>
    <w:rsid w:val="002B6358"/>
    <w:rsid w:val="002B6519"/>
    <w:rsid w:val="002B6F4E"/>
    <w:rsid w:val="002B789B"/>
    <w:rsid w:val="002B7EE5"/>
    <w:rsid w:val="002C0006"/>
    <w:rsid w:val="002C0102"/>
    <w:rsid w:val="002C024B"/>
    <w:rsid w:val="002C0CC1"/>
    <w:rsid w:val="002C1304"/>
    <w:rsid w:val="002C261A"/>
    <w:rsid w:val="002C358D"/>
    <w:rsid w:val="002C3861"/>
    <w:rsid w:val="002C3937"/>
    <w:rsid w:val="002C3DEA"/>
    <w:rsid w:val="002C4C70"/>
    <w:rsid w:val="002C4FD2"/>
    <w:rsid w:val="002C5F07"/>
    <w:rsid w:val="002C71E3"/>
    <w:rsid w:val="002C74BD"/>
    <w:rsid w:val="002C7A00"/>
    <w:rsid w:val="002D0179"/>
    <w:rsid w:val="002D0441"/>
    <w:rsid w:val="002D1295"/>
    <w:rsid w:val="002D1ABC"/>
    <w:rsid w:val="002D1D7D"/>
    <w:rsid w:val="002D335B"/>
    <w:rsid w:val="002D3602"/>
    <w:rsid w:val="002D3BBD"/>
    <w:rsid w:val="002D49BC"/>
    <w:rsid w:val="002D6353"/>
    <w:rsid w:val="002D64DF"/>
    <w:rsid w:val="002D65A8"/>
    <w:rsid w:val="002D667D"/>
    <w:rsid w:val="002D6D13"/>
    <w:rsid w:val="002D6D90"/>
    <w:rsid w:val="002D7002"/>
    <w:rsid w:val="002D75B0"/>
    <w:rsid w:val="002D79A8"/>
    <w:rsid w:val="002E0527"/>
    <w:rsid w:val="002E0F13"/>
    <w:rsid w:val="002E13B7"/>
    <w:rsid w:val="002E19A1"/>
    <w:rsid w:val="002E2370"/>
    <w:rsid w:val="002E2904"/>
    <w:rsid w:val="002E2D3F"/>
    <w:rsid w:val="002E3351"/>
    <w:rsid w:val="002E4974"/>
    <w:rsid w:val="002E4D85"/>
    <w:rsid w:val="002E5BB2"/>
    <w:rsid w:val="002E5C56"/>
    <w:rsid w:val="002E5EA3"/>
    <w:rsid w:val="002E6811"/>
    <w:rsid w:val="002E6A0C"/>
    <w:rsid w:val="002E7AC8"/>
    <w:rsid w:val="002E7BDF"/>
    <w:rsid w:val="002E7DB2"/>
    <w:rsid w:val="002E7F97"/>
    <w:rsid w:val="002F03EC"/>
    <w:rsid w:val="002F041D"/>
    <w:rsid w:val="002F0442"/>
    <w:rsid w:val="002F04C2"/>
    <w:rsid w:val="002F0A4A"/>
    <w:rsid w:val="002F196B"/>
    <w:rsid w:val="002F1A0B"/>
    <w:rsid w:val="002F2025"/>
    <w:rsid w:val="002F23E6"/>
    <w:rsid w:val="002F260E"/>
    <w:rsid w:val="002F2EA2"/>
    <w:rsid w:val="002F32B8"/>
    <w:rsid w:val="002F38A7"/>
    <w:rsid w:val="002F3D97"/>
    <w:rsid w:val="002F3E1A"/>
    <w:rsid w:val="002F4400"/>
    <w:rsid w:val="002F5798"/>
    <w:rsid w:val="002F584E"/>
    <w:rsid w:val="002F6514"/>
    <w:rsid w:val="002F76B8"/>
    <w:rsid w:val="00300A35"/>
    <w:rsid w:val="00300ACF"/>
    <w:rsid w:val="00300C2E"/>
    <w:rsid w:val="003015C4"/>
    <w:rsid w:val="003022B0"/>
    <w:rsid w:val="00302DA9"/>
    <w:rsid w:val="00303849"/>
    <w:rsid w:val="00303B7B"/>
    <w:rsid w:val="00303C21"/>
    <w:rsid w:val="00303E43"/>
    <w:rsid w:val="00303ED1"/>
    <w:rsid w:val="00304074"/>
    <w:rsid w:val="0030440C"/>
    <w:rsid w:val="003044DA"/>
    <w:rsid w:val="003045E0"/>
    <w:rsid w:val="00305E96"/>
    <w:rsid w:val="003063A2"/>
    <w:rsid w:val="0030704F"/>
    <w:rsid w:val="003079FA"/>
    <w:rsid w:val="00307DF6"/>
    <w:rsid w:val="00307F29"/>
    <w:rsid w:val="0031055E"/>
    <w:rsid w:val="00310AD7"/>
    <w:rsid w:val="00310FEF"/>
    <w:rsid w:val="003111F5"/>
    <w:rsid w:val="0031141E"/>
    <w:rsid w:val="00311439"/>
    <w:rsid w:val="0031144B"/>
    <w:rsid w:val="00311DC5"/>
    <w:rsid w:val="00312846"/>
    <w:rsid w:val="003129A3"/>
    <w:rsid w:val="00312CE8"/>
    <w:rsid w:val="00312EFB"/>
    <w:rsid w:val="003132BD"/>
    <w:rsid w:val="00313DCC"/>
    <w:rsid w:val="00314415"/>
    <w:rsid w:val="003147F4"/>
    <w:rsid w:val="00314AF0"/>
    <w:rsid w:val="00314BDF"/>
    <w:rsid w:val="00314C45"/>
    <w:rsid w:val="0031510B"/>
    <w:rsid w:val="00316997"/>
    <w:rsid w:val="00316B7C"/>
    <w:rsid w:val="00316C37"/>
    <w:rsid w:val="0031772B"/>
    <w:rsid w:val="00320B6F"/>
    <w:rsid w:val="00320C0D"/>
    <w:rsid w:val="003219F1"/>
    <w:rsid w:val="00321C18"/>
    <w:rsid w:val="00321C57"/>
    <w:rsid w:val="00321EB9"/>
    <w:rsid w:val="00321FE1"/>
    <w:rsid w:val="003227A3"/>
    <w:rsid w:val="003228B9"/>
    <w:rsid w:val="00322D6B"/>
    <w:rsid w:val="00322FA1"/>
    <w:rsid w:val="00323636"/>
    <w:rsid w:val="0032364A"/>
    <w:rsid w:val="003236E2"/>
    <w:rsid w:val="00323B98"/>
    <w:rsid w:val="00323EE6"/>
    <w:rsid w:val="0032540D"/>
    <w:rsid w:val="00325E3E"/>
    <w:rsid w:val="00326C5E"/>
    <w:rsid w:val="00326CBF"/>
    <w:rsid w:val="00327121"/>
    <w:rsid w:val="00327BA5"/>
    <w:rsid w:val="00327FFA"/>
    <w:rsid w:val="003314D9"/>
    <w:rsid w:val="00331A30"/>
    <w:rsid w:val="00331CDB"/>
    <w:rsid w:val="00332B5A"/>
    <w:rsid w:val="00332E36"/>
    <w:rsid w:val="00332E6D"/>
    <w:rsid w:val="0033323C"/>
    <w:rsid w:val="003333CF"/>
    <w:rsid w:val="00333961"/>
    <w:rsid w:val="003339C7"/>
    <w:rsid w:val="003342C5"/>
    <w:rsid w:val="00334B86"/>
    <w:rsid w:val="00334CC0"/>
    <w:rsid w:val="00334EAE"/>
    <w:rsid w:val="003350EE"/>
    <w:rsid w:val="003353B9"/>
    <w:rsid w:val="003358DB"/>
    <w:rsid w:val="00335C88"/>
    <w:rsid w:val="0033661A"/>
    <w:rsid w:val="00336BFC"/>
    <w:rsid w:val="003371E6"/>
    <w:rsid w:val="003373F2"/>
    <w:rsid w:val="0033765E"/>
    <w:rsid w:val="00337A1F"/>
    <w:rsid w:val="00337CD6"/>
    <w:rsid w:val="00337D00"/>
    <w:rsid w:val="00340306"/>
    <w:rsid w:val="00340337"/>
    <w:rsid w:val="00340755"/>
    <w:rsid w:val="00340A41"/>
    <w:rsid w:val="00340DAE"/>
    <w:rsid w:val="00343AA9"/>
    <w:rsid w:val="00343F74"/>
    <w:rsid w:val="003443F6"/>
    <w:rsid w:val="00344787"/>
    <w:rsid w:val="00344D11"/>
    <w:rsid w:val="00344D7C"/>
    <w:rsid w:val="00345352"/>
    <w:rsid w:val="003459A7"/>
    <w:rsid w:val="00345FE4"/>
    <w:rsid w:val="003463E5"/>
    <w:rsid w:val="0034673E"/>
    <w:rsid w:val="00346C3E"/>
    <w:rsid w:val="00347033"/>
    <w:rsid w:val="0034704A"/>
    <w:rsid w:val="003474C5"/>
    <w:rsid w:val="003476A6"/>
    <w:rsid w:val="00350054"/>
    <w:rsid w:val="0035024E"/>
    <w:rsid w:val="00350A26"/>
    <w:rsid w:val="00350DB3"/>
    <w:rsid w:val="00350E15"/>
    <w:rsid w:val="003512AF"/>
    <w:rsid w:val="0035147A"/>
    <w:rsid w:val="00351963"/>
    <w:rsid w:val="00351BEF"/>
    <w:rsid w:val="00351D7F"/>
    <w:rsid w:val="00351F0A"/>
    <w:rsid w:val="003522FC"/>
    <w:rsid w:val="00352608"/>
    <w:rsid w:val="00352C88"/>
    <w:rsid w:val="00352E80"/>
    <w:rsid w:val="00353BB3"/>
    <w:rsid w:val="00354765"/>
    <w:rsid w:val="003549EC"/>
    <w:rsid w:val="00355469"/>
    <w:rsid w:val="00355DB1"/>
    <w:rsid w:val="003560D4"/>
    <w:rsid w:val="003564BA"/>
    <w:rsid w:val="00357A22"/>
    <w:rsid w:val="00357EFB"/>
    <w:rsid w:val="00357F34"/>
    <w:rsid w:val="003600DF"/>
    <w:rsid w:val="003603CC"/>
    <w:rsid w:val="00360496"/>
    <w:rsid w:val="00360D7F"/>
    <w:rsid w:val="00361615"/>
    <w:rsid w:val="00361E4E"/>
    <w:rsid w:val="00361E68"/>
    <w:rsid w:val="00362005"/>
    <w:rsid w:val="0036269E"/>
    <w:rsid w:val="00362FA2"/>
    <w:rsid w:val="00363344"/>
    <w:rsid w:val="003634FC"/>
    <w:rsid w:val="00363DE0"/>
    <w:rsid w:val="00365392"/>
    <w:rsid w:val="00365C61"/>
    <w:rsid w:val="00366146"/>
    <w:rsid w:val="00366645"/>
    <w:rsid w:val="003668F9"/>
    <w:rsid w:val="00366E0A"/>
    <w:rsid w:val="0036787F"/>
    <w:rsid w:val="00367960"/>
    <w:rsid w:val="00367BC7"/>
    <w:rsid w:val="00371288"/>
    <w:rsid w:val="00372066"/>
    <w:rsid w:val="003723A2"/>
    <w:rsid w:val="003723B9"/>
    <w:rsid w:val="00372ABC"/>
    <w:rsid w:val="00373393"/>
    <w:rsid w:val="0037346C"/>
    <w:rsid w:val="003734BB"/>
    <w:rsid w:val="00373854"/>
    <w:rsid w:val="00374FD1"/>
    <w:rsid w:val="00375533"/>
    <w:rsid w:val="00375D3F"/>
    <w:rsid w:val="00376597"/>
    <w:rsid w:val="00376AB1"/>
    <w:rsid w:val="00376FC2"/>
    <w:rsid w:val="0037761F"/>
    <w:rsid w:val="00377841"/>
    <w:rsid w:val="00377A1A"/>
    <w:rsid w:val="00380255"/>
    <w:rsid w:val="003809AE"/>
    <w:rsid w:val="003809E4"/>
    <w:rsid w:val="00380F12"/>
    <w:rsid w:val="00381052"/>
    <w:rsid w:val="00381AAA"/>
    <w:rsid w:val="003820C4"/>
    <w:rsid w:val="003828B2"/>
    <w:rsid w:val="00382930"/>
    <w:rsid w:val="00382B8D"/>
    <w:rsid w:val="00382C7E"/>
    <w:rsid w:val="00383318"/>
    <w:rsid w:val="00383952"/>
    <w:rsid w:val="00383B5A"/>
    <w:rsid w:val="00383F6D"/>
    <w:rsid w:val="00384213"/>
    <w:rsid w:val="0038434B"/>
    <w:rsid w:val="0038436F"/>
    <w:rsid w:val="00384420"/>
    <w:rsid w:val="00384A05"/>
    <w:rsid w:val="00384EE2"/>
    <w:rsid w:val="0038557A"/>
    <w:rsid w:val="003859B8"/>
    <w:rsid w:val="00385E0E"/>
    <w:rsid w:val="00385FC5"/>
    <w:rsid w:val="003860EB"/>
    <w:rsid w:val="00386114"/>
    <w:rsid w:val="00387548"/>
    <w:rsid w:val="00387A0B"/>
    <w:rsid w:val="00387FF6"/>
    <w:rsid w:val="003902F4"/>
    <w:rsid w:val="00390939"/>
    <w:rsid w:val="003916AC"/>
    <w:rsid w:val="00391D9B"/>
    <w:rsid w:val="00391F93"/>
    <w:rsid w:val="00392087"/>
    <w:rsid w:val="00392550"/>
    <w:rsid w:val="0039397C"/>
    <w:rsid w:val="003939A2"/>
    <w:rsid w:val="00394659"/>
    <w:rsid w:val="003948E6"/>
    <w:rsid w:val="00394D84"/>
    <w:rsid w:val="00394FD7"/>
    <w:rsid w:val="0039539B"/>
    <w:rsid w:val="003963B9"/>
    <w:rsid w:val="00396D70"/>
    <w:rsid w:val="0039797E"/>
    <w:rsid w:val="003A0EA6"/>
    <w:rsid w:val="003A1820"/>
    <w:rsid w:val="003A1D01"/>
    <w:rsid w:val="003A2153"/>
    <w:rsid w:val="003A22C1"/>
    <w:rsid w:val="003A258E"/>
    <w:rsid w:val="003A29F0"/>
    <w:rsid w:val="003A2AEB"/>
    <w:rsid w:val="003A2EAD"/>
    <w:rsid w:val="003A3411"/>
    <w:rsid w:val="003A357E"/>
    <w:rsid w:val="003A3AED"/>
    <w:rsid w:val="003A44C0"/>
    <w:rsid w:val="003A4D8E"/>
    <w:rsid w:val="003A5544"/>
    <w:rsid w:val="003A5649"/>
    <w:rsid w:val="003A5CF6"/>
    <w:rsid w:val="003A6326"/>
    <w:rsid w:val="003A63E5"/>
    <w:rsid w:val="003A6587"/>
    <w:rsid w:val="003A69E8"/>
    <w:rsid w:val="003A7007"/>
    <w:rsid w:val="003A712B"/>
    <w:rsid w:val="003A76F6"/>
    <w:rsid w:val="003A7927"/>
    <w:rsid w:val="003A7FAE"/>
    <w:rsid w:val="003B0997"/>
    <w:rsid w:val="003B219B"/>
    <w:rsid w:val="003B2443"/>
    <w:rsid w:val="003B26A8"/>
    <w:rsid w:val="003B27DE"/>
    <w:rsid w:val="003B2824"/>
    <w:rsid w:val="003B289D"/>
    <w:rsid w:val="003B3FD4"/>
    <w:rsid w:val="003B437D"/>
    <w:rsid w:val="003B4FBF"/>
    <w:rsid w:val="003B53E1"/>
    <w:rsid w:val="003B5714"/>
    <w:rsid w:val="003B634C"/>
    <w:rsid w:val="003B6DEC"/>
    <w:rsid w:val="003B7637"/>
    <w:rsid w:val="003B7C4B"/>
    <w:rsid w:val="003C02CF"/>
    <w:rsid w:val="003C0B76"/>
    <w:rsid w:val="003C0E28"/>
    <w:rsid w:val="003C12F6"/>
    <w:rsid w:val="003C2047"/>
    <w:rsid w:val="003C21F8"/>
    <w:rsid w:val="003C23E4"/>
    <w:rsid w:val="003C2C27"/>
    <w:rsid w:val="003C2DEF"/>
    <w:rsid w:val="003C4364"/>
    <w:rsid w:val="003C4559"/>
    <w:rsid w:val="003C45CA"/>
    <w:rsid w:val="003C4859"/>
    <w:rsid w:val="003C4D9D"/>
    <w:rsid w:val="003C5271"/>
    <w:rsid w:val="003C5832"/>
    <w:rsid w:val="003C6557"/>
    <w:rsid w:val="003C69A0"/>
    <w:rsid w:val="003C6DD1"/>
    <w:rsid w:val="003C77F2"/>
    <w:rsid w:val="003C79FF"/>
    <w:rsid w:val="003C7E6C"/>
    <w:rsid w:val="003D037B"/>
    <w:rsid w:val="003D04E9"/>
    <w:rsid w:val="003D0AB1"/>
    <w:rsid w:val="003D0FCB"/>
    <w:rsid w:val="003D1429"/>
    <w:rsid w:val="003D176E"/>
    <w:rsid w:val="003D2670"/>
    <w:rsid w:val="003D27EE"/>
    <w:rsid w:val="003D2C81"/>
    <w:rsid w:val="003D2D14"/>
    <w:rsid w:val="003D2DDC"/>
    <w:rsid w:val="003D2FF4"/>
    <w:rsid w:val="003D3B06"/>
    <w:rsid w:val="003D3D2F"/>
    <w:rsid w:val="003D44BA"/>
    <w:rsid w:val="003D4BC2"/>
    <w:rsid w:val="003D4BCF"/>
    <w:rsid w:val="003D4BF2"/>
    <w:rsid w:val="003D5BB9"/>
    <w:rsid w:val="003D5FE6"/>
    <w:rsid w:val="003D607E"/>
    <w:rsid w:val="003D6088"/>
    <w:rsid w:val="003D6F77"/>
    <w:rsid w:val="003D7333"/>
    <w:rsid w:val="003E01BE"/>
    <w:rsid w:val="003E0620"/>
    <w:rsid w:val="003E0691"/>
    <w:rsid w:val="003E20F9"/>
    <w:rsid w:val="003E2346"/>
    <w:rsid w:val="003E252B"/>
    <w:rsid w:val="003E32EB"/>
    <w:rsid w:val="003E333B"/>
    <w:rsid w:val="003E39F1"/>
    <w:rsid w:val="003E4766"/>
    <w:rsid w:val="003E4D24"/>
    <w:rsid w:val="003E4E4F"/>
    <w:rsid w:val="003E4F10"/>
    <w:rsid w:val="003E6AA4"/>
    <w:rsid w:val="003E6E6F"/>
    <w:rsid w:val="003E7D76"/>
    <w:rsid w:val="003F06D6"/>
    <w:rsid w:val="003F09BD"/>
    <w:rsid w:val="003F0BFF"/>
    <w:rsid w:val="003F0C37"/>
    <w:rsid w:val="003F0F78"/>
    <w:rsid w:val="003F16A6"/>
    <w:rsid w:val="003F1F82"/>
    <w:rsid w:val="003F202E"/>
    <w:rsid w:val="003F22AB"/>
    <w:rsid w:val="003F24BC"/>
    <w:rsid w:val="003F2987"/>
    <w:rsid w:val="003F2EE2"/>
    <w:rsid w:val="003F38A6"/>
    <w:rsid w:val="003F3D2E"/>
    <w:rsid w:val="003F4AAF"/>
    <w:rsid w:val="003F4FFB"/>
    <w:rsid w:val="003F5924"/>
    <w:rsid w:val="003F66A9"/>
    <w:rsid w:val="003F7888"/>
    <w:rsid w:val="003F7B52"/>
    <w:rsid w:val="004002BC"/>
    <w:rsid w:val="004002F5"/>
    <w:rsid w:val="0040089F"/>
    <w:rsid w:val="00400D3E"/>
    <w:rsid w:val="00400D95"/>
    <w:rsid w:val="00401786"/>
    <w:rsid w:val="0040185A"/>
    <w:rsid w:val="00401E6C"/>
    <w:rsid w:val="00402F09"/>
    <w:rsid w:val="0040363A"/>
    <w:rsid w:val="0040466D"/>
    <w:rsid w:val="00404DBB"/>
    <w:rsid w:val="00404E2B"/>
    <w:rsid w:val="00404E57"/>
    <w:rsid w:val="0040512A"/>
    <w:rsid w:val="004062BE"/>
    <w:rsid w:val="00406423"/>
    <w:rsid w:val="00406DBF"/>
    <w:rsid w:val="00406F9B"/>
    <w:rsid w:val="00407A14"/>
    <w:rsid w:val="00407B6C"/>
    <w:rsid w:val="00407C32"/>
    <w:rsid w:val="00407D72"/>
    <w:rsid w:val="004105BE"/>
    <w:rsid w:val="004106C2"/>
    <w:rsid w:val="00410A18"/>
    <w:rsid w:val="0041112A"/>
    <w:rsid w:val="00411436"/>
    <w:rsid w:val="004120EA"/>
    <w:rsid w:val="0041236E"/>
    <w:rsid w:val="004124CC"/>
    <w:rsid w:val="00412623"/>
    <w:rsid w:val="004129AD"/>
    <w:rsid w:val="00412D5C"/>
    <w:rsid w:val="0041384E"/>
    <w:rsid w:val="004141FC"/>
    <w:rsid w:val="004145FF"/>
    <w:rsid w:val="00415644"/>
    <w:rsid w:val="0041678C"/>
    <w:rsid w:val="00416DA0"/>
    <w:rsid w:val="00417205"/>
    <w:rsid w:val="0041772F"/>
    <w:rsid w:val="00417E9F"/>
    <w:rsid w:val="004205B6"/>
    <w:rsid w:val="00420774"/>
    <w:rsid w:val="004207E8"/>
    <w:rsid w:val="00420967"/>
    <w:rsid w:val="0042115F"/>
    <w:rsid w:val="004212B0"/>
    <w:rsid w:val="0042204C"/>
    <w:rsid w:val="00422E0F"/>
    <w:rsid w:val="004232C4"/>
    <w:rsid w:val="00423994"/>
    <w:rsid w:val="00424212"/>
    <w:rsid w:val="004249CD"/>
    <w:rsid w:val="00425515"/>
    <w:rsid w:val="00425633"/>
    <w:rsid w:val="004256AC"/>
    <w:rsid w:val="00425A4D"/>
    <w:rsid w:val="004260FF"/>
    <w:rsid w:val="00426194"/>
    <w:rsid w:val="004266C9"/>
    <w:rsid w:val="0042677B"/>
    <w:rsid w:val="00426FDF"/>
    <w:rsid w:val="004271FC"/>
    <w:rsid w:val="00427487"/>
    <w:rsid w:val="00431DB9"/>
    <w:rsid w:val="00432F22"/>
    <w:rsid w:val="00432FA4"/>
    <w:rsid w:val="004335ED"/>
    <w:rsid w:val="00433C72"/>
    <w:rsid w:val="0043410E"/>
    <w:rsid w:val="00434E11"/>
    <w:rsid w:val="004353C1"/>
    <w:rsid w:val="004355AF"/>
    <w:rsid w:val="00435C5C"/>
    <w:rsid w:val="00435F8A"/>
    <w:rsid w:val="00436885"/>
    <w:rsid w:val="004369A2"/>
    <w:rsid w:val="00436AD9"/>
    <w:rsid w:val="004370E8"/>
    <w:rsid w:val="004372A4"/>
    <w:rsid w:val="00437597"/>
    <w:rsid w:val="004376D0"/>
    <w:rsid w:val="004377BC"/>
    <w:rsid w:val="004379C6"/>
    <w:rsid w:val="00437A0D"/>
    <w:rsid w:val="00437F3B"/>
    <w:rsid w:val="00440248"/>
    <w:rsid w:val="004402F8"/>
    <w:rsid w:val="00440958"/>
    <w:rsid w:val="0044101C"/>
    <w:rsid w:val="0044104D"/>
    <w:rsid w:val="004420B6"/>
    <w:rsid w:val="004421F8"/>
    <w:rsid w:val="004422A2"/>
    <w:rsid w:val="004428A8"/>
    <w:rsid w:val="004429A8"/>
    <w:rsid w:val="00442CA3"/>
    <w:rsid w:val="0044308E"/>
    <w:rsid w:val="004432B1"/>
    <w:rsid w:val="00443509"/>
    <w:rsid w:val="0044357A"/>
    <w:rsid w:val="004436B1"/>
    <w:rsid w:val="00444066"/>
    <w:rsid w:val="00444905"/>
    <w:rsid w:val="00444B58"/>
    <w:rsid w:val="00444BEA"/>
    <w:rsid w:val="00445142"/>
    <w:rsid w:val="004452A6"/>
    <w:rsid w:val="004456F6"/>
    <w:rsid w:val="004474A1"/>
    <w:rsid w:val="00447545"/>
    <w:rsid w:val="00447985"/>
    <w:rsid w:val="004479C6"/>
    <w:rsid w:val="00447C82"/>
    <w:rsid w:val="004502D7"/>
    <w:rsid w:val="0045071D"/>
    <w:rsid w:val="00450B25"/>
    <w:rsid w:val="00450EC4"/>
    <w:rsid w:val="004518E7"/>
    <w:rsid w:val="00451AA1"/>
    <w:rsid w:val="0045229D"/>
    <w:rsid w:val="004525D6"/>
    <w:rsid w:val="0045287C"/>
    <w:rsid w:val="00453218"/>
    <w:rsid w:val="004533B6"/>
    <w:rsid w:val="004533E1"/>
    <w:rsid w:val="0045341E"/>
    <w:rsid w:val="004536CC"/>
    <w:rsid w:val="00453B86"/>
    <w:rsid w:val="00453F4E"/>
    <w:rsid w:val="00454063"/>
    <w:rsid w:val="00455438"/>
    <w:rsid w:val="00455CA9"/>
    <w:rsid w:val="0045673F"/>
    <w:rsid w:val="00456EBA"/>
    <w:rsid w:val="004573E6"/>
    <w:rsid w:val="0046058C"/>
    <w:rsid w:val="004608B3"/>
    <w:rsid w:val="004609D4"/>
    <w:rsid w:val="00460B2B"/>
    <w:rsid w:val="00460D66"/>
    <w:rsid w:val="004610A4"/>
    <w:rsid w:val="0046153E"/>
    <w:rsid w:val="00461A62"/>
    <w:rsid w:val="0046202E"/>
    <w:rsid w:val="004624E7"/>
    <w:rsid w:val="004625B4"/>
    <w:rsid w:val="00462CC0"/>
    <w:rsid w:val="00463C9F"/>
    <w:rsid w:val="00463CC3"/>
    <w:rsid w:val="00464A5E"/>
    <w:rsid w:val="0046655C"/>
    <w:rsid w:val="00466953"/>
    <w:rsid w:val="004670A0"/>
    <w:rsid w:val="0046718A"/>
    <w:rsid w:val="004671C7"/>
    <w:rsid w:val="004677B3"/>
    <w:rsid w:val="0046797E"/>
    <w:rsid w:val="00467D1C"/>
    <w:rsid w:val="004704AE"/>
    <w:rsid w:val="004707FD"/>
    <w:rsid w:val="00470AE0"/>
    <w:rsid w:val="0047126F"/>
    <w:rsid w:val="0047169C"/>
    <w:rsid w:val="0047214E"/>
    <w:rsid w:val="004725C2"/>
    <w:rsid w:val="00472AFF"/>
    <w:rsid w:val="00472EEE"/>
    <w:rsid w:val="00472EF1"/>
    <w:rsid w:val="00473742"/>
    <w:rsid w:val="0047399E"/>
    <w:rsid w:val="00473E62"/>
    <w:rsid w:val="00474237"/>
    <w:rsid w:val="0047496E"/>
    <w:rsid w:val="00474BAE"/>
    <w:rsid w:val="004755A8"/>
    <w:rsid w:val="0047606E"/>
    <w:rsid w:val="00476671"/>
    <w:rsid w:val="004768EF"/>
    <w:rsid w:val="00476DBC"/>
    <w:rsid w:val="004771AB"/>
    <w:rsid w:val="00477569"/>
    <w:rsid w:val="00477646"/>
    <w:rsid w:val="004777A6"/>
    <w:rsid w:val="00480888"/>
    <w:rsid w:val="00481BB5"/>
    <w:rsid w:val="00481E21"/>
    <w:rsid w:val="0048292A"/>
    <w:rsid w:val="00482B1A"/>
    <w:rsid w:val="00482D77"/>
    <w:rsid w:val="004831EA"/>
    <w:rsid w:val="00483C36"/>
    <w:rsid w:val="00483E06"/>
    <w:rsid w:val="004843A2"/>
    <w:rsid w:val="004856A0"/>
    <w:rsid w:val="004859B1"/>
    <w:rsid w:val="004860E9"/>
    <w:rsid w:val="0048617D"/>
    <w:rsid w:val="00486704"/>
    <w:rsid w:val="00486797"/>
    <w:rsid w:val="00486AE5"/>
    <w:rsid w:val="00486D24"/>
    <w:rsid w:val="0048726D"/>
    <w:rsid w:val="00487415"/>
    <w:rsid w:val="0048748F"/>
    <w:rsid w:val="00487AE9"/>
    <w:rsid w:val="00490C87"/>
    <w:rsid w:val="00490F0C"/>
    <w:rsid w:val="00490F8B"/>
    <w:rsid w:val="00491990"/>
    <w:rsid w:val="00491E33"/>
    <w:rsid w:val="00494452"/>
    <w:rsid w:val="00494AC0"/>
    <w:rsid w:val="004951B6"/>
    <w:rsid w:val="00496133"/>
    <w:rsid w:val="004962BA"/>
    <w:rsid w:val="00496B5B"/>
    <w:rsid w:val="00496E41"/>
    <w:rsid w:val="00497634"/>
    <w:rsid w:val="00497BDE"/>
    <w:rsid w:val="00497EE3"/>
    <w:rsid w:val="004A0240"/>
    <w:rsid w:val="004A0258"/>
    <w:rsid w:val="004A0382"/>
    <w:rsid w:val="004A0401"/>
    <w:rsid w:val="004A045F"/>
    <w:rsid w:val="004A0BED"/>
    <w:rsid w:val="004A0D01"/>
    <w:rsid w:val="004A0F5A"/>
    <w:rsid w:val="004A2D0D"/>
    <w:rsid w:val="004A3040"/>
    <w:rsid w:val="004A3562"/>
    <w:rsid w:val="004A35CC"/>
    <w:rsid w:val="004A39BB"/>
    <w:rsid w:val="004A46B0"/>
    <w:rsid w:val="004A4A84"/>
    <w:rsid w:val="004A5481"/>
    <w:rsid w:val="004A5618"/>
    <w:rsid w:val="004A5703"/>
    <w:rsid w:val="004A5B24"/>
    <w:rsid w:val="004A5D4D"/>
    <w:rsid w:val="004A5D4E"/>
    <w:rsid w:val="004A5F65"/>
    <w:rsid w:val="004A745F"/>
    <w:rsid w:val="004A7505"/>
    <w:rsid w:val="004B012D"/>
    <w:rsid w:val="004B0524"/>
    <w:rsid w:val="004B05AD"/>
    <w:rsid w:val="004B0687"/>
    <w:rsid w:val="004B06FF"/>
    <w:rsid w:val="004B0799"/>
    <w:rsid w:val="004B0DD3"/>
    <w:rsid w:val="004B2479"/>
    <w:rsid w:val="004B26F0"/>
    <w:rsid w:val="004B2C47"/>
    <w:rsid w:val="004B2F7B"/>
    <w:rsid w:val="004B32F9"/>
    <w:rsid w:val="004B4B9D"/>
    <w:rsid w:val="004B5485"/>
    <w:rsid w:val="004B5E4E"/>
    <w:rsid w:val="004B61E1"/>
    <w:rsid w:val="004B6530"/>
    <w:rsid w:val="004B654C"/>
    <w:rsid w:val="004B6F0B"/>
    <w:rsid w:val="004B7AD4"/>
    <w:rsid w:val="004B7C47"/>
    <w:rsid w:val="004C00B9"/>
    <w:rsid w:val="004C0393"/>
    <w:rsid w:val="004C0994"/>
    <w:rsid w:val="004C1366"/>
    <w:rsid w:val="004C14D4"/>
    <w:rsid w:val="004C180A"/>
    <w:rsid w:val="004C18DE"/>
    <w:rsid w:val="004C1ACA"/>
    <w:rsid w:val="004C20AB"/>
    <w:rsid w:val="004C21F6"/>
    <w:rsid w:val="004C2255"/>
    <w:rsid w:val="004C2A75"/>
    <w:rsid w:val="004C2BD2"/>
    <w:rsid w:val="004C2F52"/>
    <w:rsid w:val="004C3B4E"/>
    <w:rsid w:val="004C402A"/>
    <w:rsid w:val="004C40F8"/>
    <w:rsid w:val="004C4582"/>
    <w:rsid w:val="004C4A42"/>
    <w:rsid w:val="004C4D41"/>
    <w:rsid w:val="004C5180"/>
    <w:rsid w:val="004C5E28"/>
    <w:rsid w:val="004C6A68"/>
    <w:rsid w:val="004C6E4A"/>
    <w:rsid w:val="004C73B8"/>
    <w:rsid w:val="004D034C"/>
    <w:rsid w:val="004D0C97"/>
    <w:rsid w:val="004D0F51"/>
    <w:rsid w:val="004D0FA1"/>
    <w:rsid w:val="004D148F"/>
    <w:rsid w:val="004D2262"/>
    <w:rsid w:val="004D290D"/>
    <w:rsid w:val="004D2A60"/>
    <w:rsid w:val="004D2E7F"/>
    <w:rsid w:val="004D309A"/>
    <w:rsid w:val="004D3586"/>
    <w:rsid w:val="004D3DBA"/>
    <w:rsid w:val="004D41D8"/>
    <w:rsid w:val="004D41F1"/>
    <w:rsid w:val="004D4203"/>
    <w:rsid w:val="004D4722"/>
    <w:rsid w:val="004D47BC"/>
    <w:rsid w:val="004D49D6"/>
    <w:rsid w:val="004D569D"/>
    <w:rsid w:val="004D641E"/>
    <w:rsid w:val="004D65EC"/>
    <w:rsid w:val="004D6977"/>
    <w:rsid w:val="004D6BBD"/>
    <w:rsid w:val="004D6F5C"/>
    <w:rsid w:val="004D7C67"/>
    <w:rsid w:val="004E17B7"/>
    <w:rsid w:val="004E18E1"/>
    <w:rsid w:val="004E1DC1"/>
    <w:rsid w:val="004E1F5E"/>
    <w:rsid w:val="004E2A3A"/>
    <w:rsid w:val="004E2F5F"/>
    <w:rsid w:val="004E353B"/>
    <w:rsid w:val="004E3551"/>
    <w:rsid w:val="004E3596"/>
    <w:rsid w:val="004E39FF"/>
    <w:rsid w:val="004E3C1A"/>
    <w:rsid w:val="004E4503"/>
    <w:rsid w:val="004E4514"/>
    <w:rsid w:val="004E4E1D"/>
    <w:rsid w:val="004E5A02"/>
    <w:rsid w:val="004E5E4C"/>
    <w:rsid w:val="004E64C5"/>
    <w:rsid w:val="004E6C45"/>
    <w:rsid w:val="004E6D71"/>
    <w:rsid w:val="004E72B8"/>
    <w:rsid w:val="004E731A"/>
    <w:rsid w:val="004E78EB"/>
    <w:rsid w:val="004E7CCF"/>
    <w:rsid w:val="004F0343"/>
    <w:rsid w:val="004F04F4"/>
    <w:rsid w:val="004F0C63"/>
    <w:rsid w:val="004F0ED7"/>
    <w:rsid w:val="004F1300"/>
    <w:rsid w:val="004F1408"/>
    <w:rsid w:val="004F1933"/>
    <w:rsid w:val="004F25BC"/>
    <w:rsid w:val="004F26DC"/>
    <w:rsid w:val="004F35EE"/>
    <w:rsid w:val="004F3855"/>
    <w:rsid w:val="004F4186"/>
    <w:rsid w:val="004F4BEC"/>
    <w:rsid w:val="004F4BF8"/>
    <w:rsid w:val="004F5D2B"/>
    <w:rsid w:val="004F5D66"/>
    <w:rsid w:val="004F5F7D"/>
    <w:rsid w:val="004F729D"/>
    <w:rsid w:val="004F7378"/>
    <w:rsid w:val="004F77C9"/>
    <w:rsid w:val="004F7944"/>
    <w:rsid w:val="00500049"/>
    <w:rsid w:val="00500535"/>
    <w:rsid w:val="005005A5"/>
    <w:rsid w:val="005006E7"/>
    <w:rsid w:val="00500D17"/>
    <w:rsid w:val="0050124A"/>
    <w:rsid w:val="005019A9"/>
    <w:rsid w:val="005020AA"/>
    <w:rsid w:val="00502C17"/>
    <w:rsid w:val="0050308D"/>
    <w:rsid w:val="005038F7"/>
    <w:rsid w:val="005041A4"/>
    <w:rsid w:val="00504AAF"/>
    <w:rsid w:val="00505046"/>
    <w:rsid w:val="00505A7A"/>
    <w:rsid w:val="00506622"/>
    <w:rsid w:val="00506E61"/>
    <w:rsid w:val="0050717E"/>
    <w:rsid w:val="0050791B"/>
    <w:rsid w:val="0051088C"/>
    <w:rsid w:val="005112E8"/>
    <w:rsid w:val="0051208D"/>
    <w:rsid w:val="00513318"/>
    <w:rsid w:val="00513785"/>
    <w:rsid w:val="00513982"/>
    <w:rsid w:val="00513B4E"/>
    <w:rsid w:val="00513F77"/>
    <w:rsid w:val="00514B3D"/>
    <w:rsid w:val="00515361"/>
    <w:rsid w:val="005163EE"/>
    <w:rsid w:val="00516417"/>
    <w:rsid w:val="00517207"/>
    <w:rsid w:val="00517E10"/>
    <w:rsid w:val="00517FDC"/>
    <w:rsid w:val="00520491"/>
    <w:rsid w:val="00520617"/>
    <w:rsid w:val="00520AC9"/>
    <w:rsid w:val="00520AF4"/>
    <w:rsid w:val="00520D84"/>
    <w:rsid w:val="005210A2"/>
    <w:rsid w:val="00521224"/>
    <w:rsid w:val="00521374"/>
    <w:rsid w:val="005221C4"/>
    <w:rsid w:val="00523182"/>
    <w:rsid w:val="005240B8"/>
    <w:rsid w:val="00524A3F"/>
    <w:rsid w:val="00524D08"/>
    <w:rsid w:val="005256FE"/>
    <w:rsid w:val="00525C04"/>
    <w:rsid w:val="005263DE"/>
    <w:rsid w:val="00526415"/>
    <w:rsid w:val="00527DEC"/>
    <w:rsid w:val="00527FC5"/>
    <w:rsid w:val="0052FAE8"/>
    <w:rsid w:val="00530489"/>
    <w:rsid w:val="00530775"/>
    <w:rsid w:val="00530C9E"/>
    <w:rsid w:val="00531143"/>
    <w:rsid w:val="0053192A"/>
    <w:rsid w:val="00531EE8"/>
    <w:rsid w:val="0053202D"/>
    <w:rsid w:val="00532979"/>
    <w:rsid w:val="00532E48"/>
    <w:rsid w:val="00532E61"/>
    <w:rsid w:val="005331F0"/>
    <w:rsid w:val="005334AC"/>
    <w:rsid w:val="005337C3"/>
    <w:rsid w:val="005340AB"/>
    <w:rsid w:val="00534AB9"/>
    <w:rsid w:val="00534BF2"/>
    <w:rsid w:val="00534CF7"/>
    <w:rsid w:val="00535B18"/>
    <w:rsid w:val="0053620E"/>
    <w:rsid w:val="00536806"/>
    <w:rsid w:val="00536977"/>
    <w:rsid w:val="00536C6D"/>
    <w:rsid w:val="00536E68"/>
    <w:rsid w:val="00537663"/>
    <w:rsid w:val="00537C00"/>
    <w:rsid w:val="00537EC6"/>
    <w:rsid w:val="00540354"/>
    <w:rsid w:val="0054051A"/>
    <w:rsid w:val="005409B1"/>
    <w:rsid w:val="00541BF9"/>
    <w:rsid w:val="005428AB"/>
    <w:rsid w:val="005431D9"/>
    <w:rsid w:val="005433CE"/>
    <w:rsid w:val="00543491"/>
    <w:rsid w:val="00543CAF"/>
    <w:rsid w:val="005441FD"/>
    <w:rsid w:val="00544A80"/>
    <w:rsid w:val="00544E7B"/>
    <w:rsid w:val="00544F9F"/>
    <w:rsid w:val="0054541C"/>
    <w:rsid w:val="005456BD"/>
    <w:rsid w:val="005456E1"/>
    <w:rsid w:val="00545CE0"/>
    <w:rsid w:val="00545F96"/>
    <w:rsid w:val="00546524"/>
    <w:rsid w:val="00546637"/>
    <w:rsid w:val="00546CE4"/>
    <w:rsid w:val="00546EAD"/>
    <w:rsid w:val="00546F14"/>
    <w:rsid w:val="00547580"/>
    <w:rsid w:val="00547748"/>
    <w:rsid w:val="00547A28"/>
    <w:rsid w:val="00547F58"/>
    <w:rsid w:val="005507B3"/>
    <w:rsid w:val="00550952"/>
    <w:rsid w:val="0055127C"/>
    <w:rsid w:val="005513F0"/>
    <w:rsid w:val="0055176A"/>
    <w:rsid w:val="00551F6C"/>
    <w:rsid w:val="0055417D"/>
    <w:rsid w:val="005549BE"/>
    <w:rsid w:val="00554C11"/>
    <w:rsid w:val="00554FD5"/>
    <w:rsid w:val="005550BE"/>
    <w:rsid w:val="005556F7"/>
    <w:rsid w:val="0055604C"/>
    <w:rsid w:val="00556358"/>
    <w:rsid w:val="0055695D"/>
    <w:rsid w:val="00556AE9"/>
    <w:rsid w:val="00556B62"/>
    <w:rsid w:val="00556C55"/>
    <w:rsid w:val="005571D3"/>
    <w:rsid w:val="00557DE8"/>
    <w:rsid w:val="00560277"/>
    <w:rsid w:val="00561BAE"/>
    <w:rsid w:val="00562582"/>
    <w:rsid w:val="005626E7"/>
    <w:rsid w:val="00564350"/>
    <w:rsid w:val="00564E47"/>
    <w:rsid w:val="00565372"/>
    <w:rsid w:val="005661F2"/>
    <w:rsid w:val="00566A9B"/>
    <w:rsid w:val="00566E25"/>
    <w:rsid w:val="00566FF1"/>
    <w:rsid w:val="0056708C"/>
    <w:rsid w:val="00567103"/>
    <w:rsid w:val="00567436"/>
    <w:rsid w:val="00567AD4"/>
    <w:rsid w:val="00570949"/>
    <w:rsid w:val="005709D6"/>
    <w:rsid w:val="00570EEB"/>
    <w:rsid w:val="00571636"/>
    <w:rsid w:val="00571C11"/>
    <w:rsid w:val="00571DE6"/>
    <w:rsid w:val="00572B49"/>
    <w:rsid w:val="00572DF3"/>
    <w:rsid w:val="00572EAD"/>
    <w:rsid w:val="005731B3"/>
    <w:rsid w:val="0057338C"/>
    <w:rsid w:val="005739CD"/>
    <w:rsid w:val="00573B9A"/>
    <w:rsid w:val="00573F29"/>
    <w:rsid w:val="00575324"/>
    <w:rsid w:val="00575416"/>
    <w:rsid w:val="00575D6C"/>
    <w:rsid w:val="00575D6E"/>
    <w:rsid w:val="0057677B"/>
    <w:rsid w:val="00576C8E"/>
    <w:rsid w:val="00576CD9"/>
    <w:rsid w:val="00577656"/>
    <w:rsid w:val="00577B03"/>
    <w:rsid w:val="005802A7"/>
    <w:rsid w:val="005809F3"/>
    <w:rsid w:val="00581936"/>
    <w:rsid w:val="005820ED"/>
    <w:rsid w:val="00582F13"/>
    <w:rsid w:val="00583542"/>
    <w:rsid w:val="00584945"/>
    <w:rsid w:val="00584E96"/>
    <w:rsid w:val="00584EC8"/>
    <w:rsid w:val="005852C7"/>
    <w:rsid w:val="00585DE5"/>
    <w:rsid w:val="00586660"/>
    <w:rsid w:val="00586E02"/>
    <w:rsid w:val="005870AD"/>
    <w:rsid w:val="0058744C"/>
    <w:rsid w:val="00587523"/>
    <w:rsid w:val="005907C3"/>
    <w:rsid w:val="00591C62"/>
    <w:rsid w:val="0059201E"/>
    <w:rsid w:val="00592331"/>
    <w:rsid w:val="00592F59"/>
    <w:rsid w:val="005938A8"/>
    <w:rsid w:val="005938B3"/>
    <w:rsid w:val="00593B2F"/>
    <w:rsid w:val="00593CFD"/>
    <w:rsid w:val="00593D24"/>
    <w:rsid w:val="00594385"/>
    <w:rsid w:val="005944AB"/>
    <w:rsid w:val="00594501"/>
    <w:rsid w:val="00594BCB"/>
    <w:rsid w:val="00595853"/>
    <w:rsid w:val="00595A80"/>
    <w:rsid w:val="005A0125"/>
    <w:rsid w:val="005A13F1"/>
    <w:rsid w:val="005A2642"/>
    <w:rsid w:val="005A3C30"/>
    <w:rsid w:val="005A3DC5"/>
    <w:rsid w:val="005A4439"/>
    <w:rsid w:val="005A44E4"/>
    <w:rsid w:val="005A4829"/>
    <w:rsid w:val="005A4A26"/>
    <w:rsid w:val="005A4AC2"/>
    <w:rsid w:val="005A5338"/>
    <w:rsid w:val="005A54B2"/>
    <w:rsid w:val="005A6549"/>
    <w:rsid w:val="005A6E97"/>
    <w:rsid w:val="005A6EFB"/>
    <w:rsid w:val="005A6F21"/>
    <w:rsid w:val="005A6F57"/>
    <w:rsid w:val="005A7842"/>
    <w:rsid w:val="005A7C97"/>
    <w:rsid w:val="005B0CFE"/>
    <w:rsid w:val="005B0DB5"/>
    <w:rsid w:val="005B149E"/>
    <w:rsid w:val="005B2378"/>
    <w:rsid w:val="005B240F"/>
    <w:rsid w:val="005B26BC"/>
    <w:rsid w:val="005B289E"/>
    <w:rsid w:val="005B2AC4"/>
    <w:rsid w:val="005B2B16"/>
    <w:rsid w:val="005B2D3D"/>
    <w:rsid w:val="005B4858"/>
    <w:rsid w:val="005B497B"/>
    <w:rsid w:val="005B5924"/>
    <w:rsid w:val="005B5A35"/>
    <w:rsid w:val="005B6402"/>
    <w:rsid w:val="005B64B3"/>
    <w:rsid w:val="005B770E"/>
    <w:rsid w:val="005B7CD4"/>
    <w:rsid w:val="005B7D99"/>
    <w:rsid w:val="005B7E03"/>
    <w:rsid w:val="005C043B"/>
    <w:rsid w:val="005C0987"/>
    <w:rsid w:val="005C09E6"/>
    <w:rsid w:val="005C0C07"/>
    <w:rsid w:val="005C0DBC"/>
    <w:rsid w:val="005C175A"/>
    <w:rsid w:val="005C1BFA"/>
    <w:rsid w:val="005C1EAA"/>
    <w:rsid w:val="005C2915"/>
    <w:rsid w:val="005C2B78"/>
    <w:rsid w:val="005C2C89"/>
    <w:rsid w:val="005C3767"/>
    <w:rsid w:val="005C39D0"/>
    <w:rsid w:val="005C3E9B"/>
    <w:rsid w:val="005C3F99"/>
    <w:rsid w:val="005C4160"/>
    <w:rsid w:val="005C4A10"/>
    <w:rsid w:val="005C4A39"/>
    <w:rsid w:val="005C4D10"/>
    <w:rsid w:val="005C548A"/>
    <w:rsid w:val="005C5A25"/>
    <w:rsid w:val="005C5BE1"/>
    <w:rsid w:val="005C6143"/>
    <w:rsid w:val="005C63EB"/>
    <w:rsid w:val="005C6516"/>
    <w:rsid w:val="005C6B49"/>
    <w:rsid w:val="005C6DF4"/>
    <w:rsid w:val="005C736A"/>
    <w:rsid w:val="005C742D"/>
    <w:rsid w:val="005C776C"/>
    <w:rsid w:val="005C7873"/>
    <w:rsid w:val="005C78D0"/>
    <w:rsid w:val="005D06DE"/>
    <w:rsid w:val="005D0C11"/>
    <w:rsid w:val="005D10CA"/>
    <w:rsid w:val="005D14E4"/>
    <w:rsid w:val="005D303C"/>
    <w:rsid w:val="005D3253"/>
    <w:rsid w:val="005D3547"/>
    <w:rsid w:val="005D3F3F"/>
    <w:rsid w:val="005D4816"/>
    <w:rsid w:val="005D496A"/>
    <w:rsid w:val="005D4DC8"/>
    <w:rsid w:val="005D563F"/>
    <w:rsid w:val="005D5980"/>
    <w:rsid w:val="005D5AA1"/>
    <w:rsid w:val="005D5C12"/>
    <w:rsid w:val="005D6434"/>
    <w:rsid w:val="005D7C5F"/>
    <w:rsid w:val="005E0873"/>
    <w:rsid w:val="005E08F9"/>
    <w:rsid w:val="005E147C"/>
    <w:rsid w:val="005E2AC4"/>
    <w:rsid w:val="005E30E1"/>
    <w:rsid w:val="005E3199"/>
    <w:rsid w:val="005E3210"/>
    <w:rsid w:val="005E3747"/>
    <w:rsid w:val="005E3A0E"/>
    <w:rsid w:val="005E3F12"/>
    <w:rsid w:val="005E4017"/>
    <w:rsid w:val="005E4144"/>
    <w:rsid w:val="005E4C53"/>
    <w:rsid w:val="005E5B4E"/>
    <w:rsid w:val="005E5D42"/>
    <w:rsid w:val="005E6294"/>
    <w:rsid w:val="005E638A"/>
    <w:rsid w:val="005E72C7"/>
    <w:rsid w:val="005E7368"/>
    <w:rsid w:val="005E7D80"/>
    <w:rsid w:val="005F009B"/>
    <w:rsid w:val="005F018D"/>
    <w:rsid w:val="005F073D"/>
    <w:rsid w:val="005F0ACC"/>
    <w:rsid w:val="005F0C15"/>
    <w:rsid w:val="005F173A"/>
    <w:rsid w:val="005F1A88"/>
    <w:rsid w:val="005F1DE9"/>
    <w:rsid w:val="005F1FD9"/>
    <w:rsid w:val="005F20CE"/>
    <w:rsid w:val="005F254F"/>
    <w:rsid w:val="005F2AD6"/>
    <w:rsid w:val="005F2D7D"/>
    <w:rsid w:val="005F2EEC"/>
    <w:rsid w:val="005F303E"/>
    <w:rsid w:val="005F3335"/>
    <w:rsid w:val="005F35B2"/>
    <w:rsid w:val="005F35C2"/>
    <w:rsid w:val="005F4793"/>
    <w:rsid w:val="005F50A5"/>
    <w:rsid w:val="005F5B34"/>
    <w:rsid w:val="005F6127"/>
    <w:rsid w:val="005F628F"/>
    <w:rsid w:val="005F6883"/>
    <w:rsid w:val="005F6C8C"/>
    <w:rsid w:val="005F6FFF"/>
    <w:rsid w:val="005F714D"/>
    <w:rsid w:val="005F77DF"/>
    <w:rsid w:val="00600155"/>
    <w:rsid w:val="0060054C"/>
    <w:rsid w:val="0060144C"/>
    <w:rsid w:val="006015A8"/>
    <w:rsid w:val="00601795"/>
    <w:rsid w:val="00601CE6"/>
    <w:rsid w:val="00601F23"/>
    <w:rsid w:val="006021A2"/>
    <w:rsid w:val="006028F8"/>
    <w:rsid w:val="00602E9A"/>
    <w:rsid w:val="00602F55"/>
    <w:rsid w:val="006031AE"/>
    <w:rsid w:val="00603A38"/>
    <w:rsid w:val="00603C6F"/>
    <w:rsid w:val="00603E0A"/>
    <w:rsid w:val="00603EE4"/>
    <w:rsid w:val="00603FB6"/>
    <w:rsid w:val="006044F6"/>
    <w:rsid w:val="0060478B"/>
    <w:rsid w:val="00604B14"/>
    <w:rsid w:val="00604DEA"/>
    <w:rsid w:val="00607700"/>
    <w:rsid w:val="00607BE7"/>
    <w:rsid w:val="00607EA1"/>
    <w:rsid w:val="0061009A"/>
    <w:rsid w:val="00610E9B"/>
    <w:rsid w:val="00611477"/>
    <w:rsid w:val="006119C7"/>
    <w:rsid w:val="00611C45"/>
    <w:rsid w:val="00612874"/>
    <w:rsid w:val="00612C83"/>
    <w:rsid w:val="00612D5E"/>
    <w:rsid w:val="00612F3D"/>
    <w:rsid w:val="00612FEE"/>
    <w:rsid w:val="00613249"/>
    <w:rsid w:val="00613616"/>
    <w:rsid w:val="00613660"/>
    <w:rsid w:val="00613A0F"/>
    <w:rsid w:val="006141FF"/>
    <w:rsid w:val="0061421A"/>
    <w:rsid w:val="006144BF"/>
    <w:rsid w:val="00614550"/>
    <w:rsid w:val="006146D2"/>
    <w:rsid w:val="0061538A"/>
    <w:rsid w:val="006163BA"/>
    <w:rsid w:val="00617075"/>
    <w:rsid w:val="006171F7"/>
    <w:rsid w:val="00617206"/>
    <w:rsid w:val="0061725E"/>
    <w:rsid w:val="00617645"/>
    <w:rsid w:val="00620675"/>
    <w:rsid w:val="00620F0E"/>
    <w:rsid w:val="0062101D"/>
    <w:rsid w:val="00621123"/>
    <w:rsid w:val="006225C9"/>
    <w:rsid w:val="006227B1"/>
    <w:rsid w:val="00622AD8"/>
    <w:rsid w:val="00622B8A"/>
    <w:rsid w:val="00622BAB"/>
    <w:rsid w:val="00622D5B"/>
    <w:rsid w:val="00623B02"/>
    <w:rsid w:val="00623B84"/>
    <w:rsid w:val="0062428A"/>
    <w:rsid w:val="006248F9"/>
    <w:rsid w:val="00624D55"/>
    <w:rsid w:val="00626127"/>
    <w:rsid w:val="006264A3"/>
    <w:rsid w:val="00626857"/>
    <w:rsid w:val="006269BB"/>
    <w:rsid w:val="00626C58"/>
    <w:rsid w:val="00627820"/>
    <w:rsid w:val="00627CF4"/>
    <w:rsid w:val="00627D15"/>
    <w:rsid w:val="00627D7C"/>
    <w:rsid w:val="00630639"/>
    <w:rsid w:val="00630877"/>
    <w:rsid w:val="006308ED"/>
    <w:rsid w:val="00631144"/>
    <w:rsid w:val="00631216"/>
    <w:rsid w:val="00631574"/>
    <w:rsid w:val="00631AF0"/>
    <w:rsid w:val="0063269E"/>
    <w:rsid w:val="00632E00"/>
    <w:rsid w:val="00632EB8"/>
    <w:rsid w:val="006332E3"/>
    <w:rsid w:val="00633722"/>
    <w:rsid w:val="00633EE1"/>
    <w:rsid w:val="0063475E"/>
    <w:rsid w:val="00634785"/>
    <w:rsid w:val="0063490A"/>
    <w:rsid w:val="006351F1"/>
    <w:rsid w:val="00635EBA"/>
    <w:rsid w:val="00635FAB"/>
    <w:rsid w:val="006369A2"/>
    <w:rsid w:val="00636B5D"/>
    <w:rsid w:val="00636DEF"/>
    <w:rsid w:val="00636E53"/>
    <w:rsid w:val="00640100"/>
    <w:rsid w:val="00640A5A"/>
    <w:rsid w:val="00641B35"/>
    <w:rsid w:val="00641E8B"/>
    <w:rsid w:val="006423F2"/>
    <w:rsid w:val="0064359E"/>
    <w:rsid w:val="00643BE1"/>
    <w:rsid w:val="00643E04"/>
    <w:rsid w:val="006442D7"/>
    <w:rsid w:val="00644768"/>
    <w:rsid w:val="006453CB"/>
    <w:rsid w:val="006460AE"/>
    <w:rsid w:val="00646353"/>
    <w:rsid w:val="006464BC"/>
    <w:rsid w:val="006465EA"/>
    <w:rsid w:val="006469B5"/>
    <w:rsid w:val="00647D7A"/>
    <w:rsid w:val="00647D83"/>
    <w:rsid w:val="00650033"/>
    <w:rsid w:val="00650FDC"/>
    <w:rsid w:val="00651001"/>
    <w:rsid w:val="00651757"/>
    <w:rsid w:val="00651FBF"/>
    <w:rsid w:val="00652947"/>
    <w:rsid w:val="00652ABB"/>
    <w:rsid w:val="00652B5F"/>
    <w:rsid w:val="00653461"/>
    <w:rsid w:val="00653513"/>
    <w:rsid w:val="0065365C"/>
    <w:rsid w:val="006536AD"/>
    <w:rsid w:val="00653BB7"/>
    <w:rsid w:val="00653F2F"/>
    <w:rsid w:val="00653F83"/>
    <w:rsid w:val="00654440"/>
    <w:rsid w:val="00654FD7"/>
    <w:rsid w:val="0065520B"/>
    <w:rsid w:val="0065579F"/>
    <w:rsid w:val="00655AE5"/>
    <w:rsid w:val="006569CA"/>
    <w:rsid w:val="00656BEF"/>
    <w:rsid w:val="00656CE3"/>
    <w:rsid w:val="00660333"/>
    <w:rsid w:val="006603C4"/>
    <w:rsid w:val="006603E5"/>
    <w:rsid w:val="00660B5A"/>
    <w:rsid w:val="00660DF2"/>
    <w:rsid w:val="00661442"/>
    <w:rsid w:val="006632BB"/>
    <w:rsid w:val="00663E79"/>
    <w:rsid w:val="006648CB"/>
    <w:rsid w:val="00665051"/>
    <w:rsid w:val="006656C6"/>
    <w:rsid w:val="00665EBA"/>
    <w:rsid w:val="006661B0"/>
    <w:rsid w:val="00666415"/>
    <w:rsid w:val="006674C4"/>
    <w:rsid w:val="0066767D"/>
    <w:rsid w:val="00667D2E"/>
    <w:rsid w:val="00667D76"/>
    <w:rsid w:val="00670206"/>
    <w:rsid w:val="00670490"/>
    <w:rsid w:val="00670838"/>
    <w:rsid w:val="00671154"/>
    <w:rsid w:val="006714FA"/>
    <w:rsid w:val="00671B45"/>
    <w:rsid w:val="00672718"/>
    <w:rsid w:val="00673017"/>
    <w:rsid w:val="0067312F"/>
    <w:rsid w:val="0067354C"/>
    <w:rsid w:val="006736DA"/>
    <w:rsid w:val="0067374B"/>
    <w:rsid w:val="00673C76"/>
    <w:rsid w:val="0067431E"/>
    <w:rsid w:val="00674A12"/>
    <w:rsid w:val="00674CC5"/>
    <w:rsid w:val="006758AF"/>
    <w:rsid w:val="006767AC"/>
    <w:rsid w:val="00676D1D"/>
    <w:rsid w:val="00677365"/>
    <w:rsid w:val="00677A66"/>
    <w:rsid w:val="00677AE8"/>
    <w:rsid w:val="00680C21"/>
    <w:rsid w:val="00680D9F"/>
    <w:rsid w:val="00681BE4"/>
    <w:rsid w:val="00681D6B"/>
    <w:rsid w:val="006828E6"/>
    <w:rsid w:val="00682E35"/>
    <w:rsid w:val="0068380A"/>
    <w:rsid w:val="00684397"/>
    <w:rsid w:val="00684EC1"/>
    <w:rsid w:val="006854D9"/>
    <w:rsid w:val="006858A5"/>
    <w:rsid w:val="006860DB"/>
    <w:rsid w:val="00686B47"/>
    <w:rsid w:val="00686DDF"/>
    <w:rsid w:val="0068738B"/>
    <w:rsid w:val="00687AEA"/>
    <w:rsid w:val="00687E0B"/>
    <w:rsid w:val="00687FA3"/>
    <w:rsid w:val="00690C42"/>
    <w:rsid w:val="0069103C"/>
    <w:rsid w:val="006911DF"/>
    <w:rsid w:val="00691B77"/>
    <w:rsid w:val="00691EBD"/>
    <w:rsid w:val="00691FA6"/>
    <w:rsid w:val="00691FAD"/>
    <w:rsid w:val="0069234D"/>
    <w:rsid w:val="00692A37"/>
    <w:rsid w:val="0069327F"/>
    <w:rsid w:val="00693CE0"/>
    <w:rsid w:val="00693D85"/>
    <w:rsid w:val="00694F21"/>
    <w:rsid w:val="0069511B"/>
    <w:rsid w:val="006951BA"/>
    <w:rsid w:val="0069599F"/>
    <w:rsid w:val="00695A34"/>
    <w:rsid w:val="00695B23"/>
    <w:rsid w:val="00695BF8"/>
    <w:rsid w:val="006961B4"/>
    <w:rsid w:val="0069637C"/>
    <w:rsid w:val="00696CC1"/>
    <w:rsid w:val="0069786A"/>
    <w:rsid w:val="00697B52"/>
    <w:rsid w:val="00697D9D"/>
    <w:rsid w:val="006A061C"/>
    <w:rsid w:val="006A06E7"/>
    <w:rsid w:val="006A0A2B"/>
    <w:rsid w:val="006A0FA8"/>
    <w:rsid w:val="006A140C"/>
    <w:rsid w:val="006A1663"/>
    <w:rsid w:val="006A1A32"/>
    <w:rsid w:val="006A1B1C"/>
    <w:rsid w:val="006A3080"/>
    <w:rsid w:val="006A314F"/>
    <w:rsid w:val="006A35E7"/>
    <w:rsid w:val="006A373F"/>
    <w:rsid w:val="006A3767"/>
    <w:rsid w:val="006A3A3E"/>
    <w:rsid w:val="006A3EB5"/>
    <w:rsid w:val="006A496A"/>
    <w:rsid w:val="006A58C7"/>
    <w:rsid w:val="006A66C7"/>
    <w:rsid w:val="006A6766"/>
    <w:rsid w:val="006A6D96"/>
    <w:rsid w:val="006B0CDA"/>
    <w:rsid w:val="006B10E2"/>
    <w:rsid w:val="006B12E0"/>
    <w:rsid w:val="006B1BBA"/>
    <w:rsid w:val="006B1D49"/>
    <w:rsid w:val="006B1FAA"/>
    <w:rsid w:val="006B227A"/>
    <w:rsid w:val="006B2C26"/>
    <w:rsid w:val="006B3155"/>
    <w:rsid w:val="006B3311"/>
    <w:rsid w:val="006B35A7"/>
    <w:rsid w:val="006B36D1"/>
    <w:rsid w:val="006B3BDF"/>
    <w:rsid w:val="006B415D"/>
    <w:rsid w:val="006B447B"/>
    <w:rsid w:val="006B4553"/>
    <w:rsid w:val="006B6110"/>
    <w:rsid w:val="006B6566"/>
    <w:rsid w:val="006B6683"/>
    <w:rsid w:val="006B6AA3"/>
    <w:rsid w:val="006B6CA7"/>
    <w:rsid w:val="006B6E57"/>
    <w:rsid w:val="006B7633"/>
    <w:rsid w:val="006C04FF"/>
    <w:rsid w:val="006C0CF4"/>
    <w:rsid w:val="006C1129"/>
    <w:rsid w:val="006C21BC"/>
    <w:rsid w:val="006C2505"/>
    <w:rsid w:val="006C270A"/>
    <w:rsid w:val="006C31DB"/>
    <w:rsid w:val="006C3502"/>
    <w:rsid w:val="006C383E"/>
    <w:rsid w:val="006C3D58"/>
    <w:rsid w:val="006C3EBB"/>
    <w:rsid w:val="006C4622"/>
    <w:rsid w:val="006C53DA"/>
    <w:rsid w:val="006C57AF"/>
    <w:rsid w:val="006C5A7D"/>
    <w:rsid w:val="006C629B"/>
    <w:rsid w:val="006C6ACC"/>
    <w:rsid w:val="006C71F5"/>
    <w:rsid w:val="006C77C0"/>
    <w:rsid w:val="006C79C1"/>
    <w:rsid w:val="006C7B70"/>
    <w:rsid w:val="006C7FAB"/>
    <w:rsid w:val="006D00E5"/>
    <w:rsid w:val="006D1042"/>
    <w:rsid w:val="006D10EF"/>
    <w:rsid w:val="006D168B"/>
    <w:rsid w:val="006D1B24"/>
    <w:rsid w:val="006D1B4D"/>
    <w:rsid w:val="006D1C16"/>
    <w:rsid w:val="006D1E7B"/>
    <w:rsid w:val="006D2EA5"/>
    <w:rsid w:val="006D30FD"/>
    <w:rsid w:val="006D317C"/>
    <w:rsid w:val="006D332D"/>
    <w:rsid w:val="006D371C"/>
    <w:rsid w:val="006D38E5"/>
    <w:rsid w:val="006D43BE"/>
    <w:rsid w:val="006D4607"/>
    <w:rsid w:val="006D46C0"/>
    <w:rsid w:val="006D49A6"/>
    <w:rsid w:val="006D4AC2"/>
    <w:rsid w:val="006D4B1E"/>
    <w:rsid w:val="006D67EE"/>
    <w:rsid w:val="006D68E0"/>
    <w:rsid w:val="006D6961"/>
    <w:rsid w:val="006D6B13"/>
    <w:rsid w:val="006D6DD0"/>
    <w:rsid w:val="006D7276"/>
    <w:rsid w:val="006D7638"/>
    <w:rsid w:val="006E09B5"/>
    <w:rsid w:val="006E0E3C"/>
    <w:rsid w:val="006E0FC8"/>
    <w:rsid w:val="006E105B"/>
    <w:rsid w:val="006E11E0"/>
    <w:rsid w:val="006E16BD"/>
    <w:rsid w:val="006E17B2"/>
    <w:rsid w:val="006E1A0B"/>
    <w:rsid w:val="006E1B9F"/>
    <w:rsid w:val="006E1C6B"/>
    <w:rsid w:val="006E1CDB"/>
    <w:rsid w:val="006E274B"/>
    <w:rsid w:val="006E27A1"/>
    <w:rsid w:val="006E3135"/>
    <w:rsid w:val="006E316F"/>
    <w:rsid w:val="006E3EC4"/>
    <w:rsid w:val="006E4D3D"/>
    <w:rsid w:val="006E5F42"/>
    <w:rsid w:val="006E6317"/>
    <w:rsid w:val="006E665D"/>
    <w:rsid w:val="006E738B"/>
    <w:rsid w:val="006E73E7"/>
    <w:rsid w:val="006E7568"/>
    <w:rsid w:val="006E7C3B"/>
    <w:rsid w:val="006F0234"/>
    <w:rsid w:val="006F0255"/>
    <w:rsid w:val="006F0F4C"/>
    <w:rsid w:val="006F12DF"/>
    <w:rsid w:val="006F2216"/>
    <w:rsid w:val="006F22CD"/>
    <w:rsid w:val="006F25E5"/>
    <w:rsid w:val="006F2927"/>
    <w:rsid w:val="006F3050"/>
    <w:rsid w:val="006F3459"/>
    <w:rsid w:val="006F3CEE"/>
    <w:rsid w:val="006F480C"/>
    <w:rsid w:val="006F486C"/>
    <w:rsid w:val="006F4929"/>
    <w:rsid w:val="006F4A0F"/>
    <w:rsid w:val="006F4DC1"/>
    <w:rsid w:val="006F4E14"/>
    <w:rsid w:val="006F5249"/>
    <w:rsid w:val="006F54E6"/>
    <w:rsid w:val="006F5A70"/>
    <w:rsid w:val="006F5DBB"/>
    <w:rsid w:val="006F5F47"/>
    <w:rsid w:val="006F601A"/>
    <w:rsid w:val="006F660A"/>
    <w:rsid w:val="006F671C"/>
    <w:rsid w:val="006F6E66"/>
    <w:rsid w:val="006F7220"/>
    <w:rsid w:val="006F7361"/>
    <w:rsid w:val="006F7DA0"/>
    <w:rsid w:val="006F7F73"/>
    <w:rsid w:val="00700043"/>
    <w:rsid w:val="007001C0"/>
    <w:rsid w:val="00700251"/>
    <w:rsid w:val="007002D4"/>
    <w:rsid w:val="00700441"/>
    <w:rsid w:val="0070075B"/>
    <w:rsid w:val="00700C06"/>
    <w:rsid w:val="00700ED0"/>
    <w:rsid w:val="0070145A"/>
    <w:rsid w:val="00701ACD"/>
    <w:rsid w:val="00701F23"/>
    <w:rsid w:val="007024F2"/>
    <w:rsid w:val="00702848"/>
    <w:rsid w:val="007032F8"/>
    <w:rsid w:val="00703E4C"/>
    <w:rsid w:val="00703F37"/>
    <w:rsid w:val="00704485"/>
    <w:rsid w:val="007047AB"/>
    <w:rsid w:val="007049CA"/>
    <w:rsid w:val="007054A9"/>
    <w:rsid w:val="0070579A"/>
    <w:rsid w:val="0070584B"/>
    <w:rsid w:val="00706CD8"/>
    <w:rsid w:val="007106A0"/>
    <w:rsid w:val="007106B6"/>
    <w:rsid w:val="007106FE"/>
    <w:rsid w:val="00710CED"/>
    <w:rsid w:val="007121DB"/>
    <w:rsid w:val="007122B2"/>
    <w:rsid w:val="00712379"/>
    <w:rsid w:val="0071246A"/>
    <w:rsid w:val="007124FA"/>
    <w:rsid w:val="00712E99"/>
    <w:rsid w:val="00712F99"/>
    <w:rsid w:val="007134C5"/>
    <w:rsid w:val="00713912"/>
    <w:rsid w:val="00713FDB"/>
    <w:rsid w:val="00714362"/>
    <w:rsid w:val="00715BDC"/>
    <w:rsid w:val="00715C50"/>
    <w:rsid w:val="007161A7"/>
    <w:rsid w:val="00716522"/>
    <w:rsid w:val="00717171"/>
    <w:rsid w:val="00717626"/>
    <w:rsid w:val="00717BD3"/>
    <w:rsid w:val="00720FBD"/>
    <w:rsid w:val="00722533"/>
    <w:rsid w:val="007225DA"/>
    <w:rsid w:val="00722D8C"/>
    <w:rsid w:val="0072336C"/>
    <w:rsid w:val="00723AA8"/>
    <w:rsid w:val="00723ED4"/>
    <w:rsid w:val="007244B0"/>
    <w:rsid w:val="00724D25"/>
    <w:rsid w:val="007252AA"/>
    <w:rsid w:val="00725647"/>
    <w:rsid w:val="007256A1"/>
    <w:rsid w:val="0072574A"/>
    <w:rsid w:val="0072586F"/>
    <w:rsid w:val="00725CB4"/>
    <w:rsid w:val="00726039"/>
    <w:rsid w:val="00726288"/>
    <w:rsid w:val="00726880"/>
    <w:rsid w:val="007271EA"/>
    <w:rsid w:val="0072722F"/>
    <w:rsid w:val="0072737C"/>
    <w:rsid w:val="00727423"/>
    <w:rsid w:val="007275D7"/>
    <w:rsid w:val="00727674"/>
    <w:rsid w:val="007304FA"/>
    <w:rsid w:val="0073060B"/>
    <w:rsid w:val="007308F7"/>
    <w:rsid w:val="00730C63"/>
    <w:rsid w:val="00730D00"/>
    <w:rsid w:val="00731C3F"/>
    <w:rsid w:val="0073235E"/>
    <w:rsid w:val="00733173"/>
    <w:rsid w:val="007333A9"/>
    <w:rsid w:val="00733550"/>
    <w:rsid w:val="00733959"/>
    <w:rsid w:val="00733E22"/>
    <w:rsid w:val="00734B3E"/>
    <w:rsid w:val="00734DBB"/>
    <w:rsid w:val="00734EB1"/>
    <w:rsid w:val="00735452"/>
    <w:rsid w:val="0073564E"/>
    <w:rsid w:val="00736D16"/>
    <w:rsid w:val="007370C5"/>
    <w:rsid w:val="00737C55"/>
    <w:rsid w:val="00737D0B"/>
    <w:rsid w:val="007402AD"/>
    <w:rsid w:val="00740521"/>
    <w:rsid w:val="00741862"/>
    <w:rsid w:val="00741CD0"/>
    <w:rsid w:val="007442C0"/>
    <w:rsid w:val="00744EE2"/>
    <w:rsid w:val="00745082"/>
    <w:rsid w:val="007456D1"/>
    <w:rsid w:val="00745BF6"/>
    <w:rsid w:val="00745D65"/>
    <w:rsid w:val="007463FB"/>
    <w:rsid w:val="00746AF5"/>
    <w:rsid w:val="007471FD"/>
    <w:rsid w:val="007479CA"/>
    <w:rsid w:val="00747F83"/>
    <w:rsid w:val="007503E6"/>
    <w:rsid w:val="007504B2"/>
    <w:rsid w:val="0075115F"/>
    <w:rsid w:val="00751190"/>
    <w:rsid w:val="00751DBC"/>
    <w:rsid w:val="00752310"/>
    <w:rsid w:val="00752414"/>
    <w:rsid w:val="00752584"/>
    <w:rsid w:val="00752B76"/>
    <w:rsid w:val="00752E25"/>
    <w:rsid w:val="00752FCD"/>
    <w:rsid w:val="007532D1"/>
    <w:rsid w:val="007532E6"/>
    <w:rsid w:val="00753492"/>
    <w:rsid w:val="007539B2"/>
    <w:rsid w:val="0075426C"/>
    <w:rsid w:val="007542F3"/>
    <w:rsid w:val="00755DFE"/>
    <w:rsid w:val="00756872"/>
    <w:rsid w:val="0075708C"/>
    <w:rsid w:val="00757AD1"/>
    <w:rsid w:val="00757BFE"/>
    <w:rsid w:val="0076049F"/>
    <w:rsid w:val="00760692"/>
    <w:rsid w:val="00761331"/>
    <w:rsid w:val="00761E7B"/>
    <w:rsid w:val="00762131"/>
    <w:rsid w:val="00762C19"/>
    <w:rsid w:val="00763664"/>
    <w:rsid w:val="007636E2"/>
    <w:rsid w:val="00763FB9"/>
    <w:rsid w:val="00763FFC"/>
    <w:rsid w:val="00764269"/>
    <w:rsid w:val="007649AA"/>
    <w:rsid w:val="00764F33"/>
    <w:rsid w:val="00764FBB"/>
    <w:rsid w:val="00765800"/>
    <w:rsid w:val="0076594A"/>
    <w:rsid w:val="00770010"/>
    <w:rsid w:val="00771423"/>
    <w:rsid w:val="00771B99"/>
    <w:rsid w:val="00771C56"/>
    <w:rsid w:val="00772B2F"/>
    <w:rsid w:val="00773114"/>
    <w:rsid w:val="007735AA"/>
    <w:rsid w:val="00774059"/>
    <w:rsid w:val="007740E0"/>
    <w:rsid w:val="007757E6"/>
    <w:rsid w:val="00775B98"/>
    <w:rsid w:val="0077648D"/>
    <w:rsid w:val="0077664E"/>
    <w:rsid w:val="00776B29"/>
    <w:rsid w:val="00776E52"/>
    <w:rsid w:val="007773BB"/>
    <w:rsid w:val="007776D3"/>
    <w:rsid w:val="007778CA"/>
    <w:rsid w:val="00777D5F"/>
    <w:rsid w:val="00777DB2"/>
    <w:rsid w:val="0078019E"/>
    <w:rsid w:val="00780433"/>
    <w:rsid w:val="007807A3"/>
    <w:rsid w:val="0078137C"/>
    <w:rsid w:val="007820A6"/>
    <w:rsid w:val="007823E8"/>
    <w:rsid w:val="007830C0"/>
    <w:rsid w:val="007847A3"/>
    <w:rsid w:val="0078560C"/>
    <w:rsid w:val="00785790"/>
    <w:rsid w:val="00785999"/>
    <w:rsid w:val="007869AD"/>
    <w:rsid w:val="00786B17"/>
    <w:rsid w:val="00787DDA"/>
    <w:rsid w:val="007902E6"/>
    <w:rsid w:val="007909B7"/>
    <w:rsid w:val="00790C48"/>
    <w:rsid w:val="00790C86"/>
    <w:rsid w:val="0079187A"/>
    <w:rsid w:val="00792471"/>
    <w:rsid w:val="00792473"/>
    <w:rsid w:val="007929C5"/>
    <w:rsid w:val="00793D49"/>
    <w:rsid w:val="00794179"/>
    <w:rsid w:val="0079441A"/>
    <w:rsid w:val="00794929"/>
    <w:rsid w:val="00795DA8"/>
    <w:rsid w:val="00796209"/>
    <w:rsid w:val="00796666"/>
    <w:rsid w:val="0079692D"/>
    <w:rsid w:val="00796BA3"/>
    <w:rsid w:val="00796ED6"/>
    <w:rsid w:val="00797166"/>
    <w:rsid w:val="0079750C"/>
    <w:rsid w:val="00797660"/>
    <w:rsid w:val="00797A18"/>
    <w:rsid w:val="007A0054"/>
    <w:rsid w:val="007A01C7"/>
    <w:rsid w:val="007A0E16"/>
    <w:rsid w:val="007A13CC"/>
    <w:rsid w:val="007A177B"/>
    <w:rsid w:val="007A1802"/>
    <w:rsid w:val="007A18B7"/>
    <w:rsid w:val="007A1F4E"/>
    <w:rsid w:val="007A3F38"/>
    <w:rsid w:val="007A4149"/>
    <w:rsid w:val="007A41FA"/>
    <w:rsid w:val="007A43FC"/>
    <w:rsid w:val="007A48B7"/>
    <w:rsid w:val="007A50FE"/>
    <w:rsid w:val="007A51DF"/>
    <w:rsid w:val="007A5B62"/>
    <w:rsid w:val="007A5D70"/>
    <w:rsid w:val="007A6579"/>
    <w:rsid w:val="007A6A70"/>
    <w:rsid w:val="007A6B24"/>
    <w:rsid w:val="007A6BE2"/>
    <w:rsid w:val="007A77A4"/>
    <w:rsid w:val="007B0BE3"/>
    <w:rsid w:val="007B11DB"/>
    <w:rsid w:val="007B229D"/>
    <w:rsid w:val="007B2F96"/>
    <w:rsid w:val="007B3249"/>
    <w:rsid w:val="007B3537"/>
    <w:rsid w:val="007B391F"/>
    <w:rsid w:val="007B49FC"/>
    <w:rsid w:val="007B51C3"/>
    <w:rsid w:val="007B5629"/>
    <w:rsid w:val="007B5639"/>
    <w:rsid w:val="007B5763"/>
    <w:rsid w:val="007B5A5E"/>
    <w:rsid w:val="007B5E24"/>
    <w:rsid w:val="007B6EE4"/>
    <w:rsid w:val="007B75C8"/>
    <w:rsid w:val="007B76F0"/>
    <w:rsid w:val="007B79C0"/>
    <w:rsid w:val="007B79F3"/>
    <w:rsid w:val="007B7AB5"/>
    <w:rsid w:val="007B7B1F"/>
    <w:rsid w:val="007B7B49"/>
    <w:rsid w:val="007B7EF9"/>
    <w:rsid w:val="007BFBCC"/>
    <w:rsid w:val="007C035D"/>
    <w:rsid w:val="007C0D8B"/>
    <w:rsid w:val="007C0F1A"/>
    <w:rsid w:val="007C1226"/>
    <w:rsid w:val="007C1252"/>
    <w:rsid w:val="007C1887"/>
    <w:rsid w:val="007C1D3F"/>
    <w:rsid w:val="007C2067"/>
    <w:rsid w:val="007C20AD"/>
    <w:rsid w:val="007C2726"/>
    <w:rsid w:val="007C27FD"/>
    <w:rsid w:val="007C2DA9"/>
    <w:rsid w:val="007C2DD6"/>
    <w:rsid w:val="007C2E38"/>
    <w:rsid w:val="007C3113"/>
    <w:rsid w:val="007C357D"/>
    <w:rsid w:val="007C36D6"/>
    <w:rsid w:val="007C46FB"/>
    <w:rsid w:val="007C4794"/>
    <w:rsid w:val="007C4F99"/>
    <w:rsid w:val="007C52B0"/>
    <w:rsid w:val="007C5729"/>
    <w:rsid w:val="007C5825"/>
    <w:rsid w:val="007C588E"/>
    <w:rsid w:val="007C5BC2"/>
    <w:rsid w:val="007C60CB"/>
    <w:rsid w:val="007C617F"/>
    <w:rsid w:val="007C627B"/>
    <w:rsid w:val="007C6434"/>
    <w:rsid w:val="007C6BDB"/>
    <w:rsid w:val="007C6E0F"/>
    <w:rsid w:val="007C6FAA"/>
    <w:rsid w:val="007C7168"/>
    <w:rsid w:val="007C7837"/>
    <w:rsid w:val="007C7B28"/>
    <w:rsid w:val="007D0B60"/>
    <w:rsid w:val="007D0D03"/>
    <w:rsid w:val="007D1367"/>
    <w:rsid w:val="007D16E2"/>
    <w:rsid w:val="007D1BD0"/>
    <w:rsid w:val="007D1FBE"/>
    <w:rsid w:val="007D2EEC"/>
    <w:rsid w:val="007D3274"/>
    <w:rsid w:val="007D476D"/>
    <w:rsid w:val="007D4A19"/>
    <w:rsid w:val="007D54DC"/>
    <w:rsid w:val="007D66A0"/>
    <w:rsid w:val="007D731A"/>
    <w:rsid w:val="007D7B9D"/>
    <w:rsid w:val="007D7F85"/>
    <w:rsid w:val="007E07E6"/>
    <w:rsid w:val="007E0DF9"/>
    <w:rsid w:val="007E1552"/>
    <w:rsid w:val="007E2017"/>
    <w:rsid w:val="007E2600"/>
    <w:rsid w:val="007E2C11"/>
    <w:rsid w:val="007E2CC4"/>
    <w:rsid w:val="007E34DD"/>
    <w:rsid w:val="007E4164"/>
    <w:rsid w:val="007E4463"/>
    <w:rsid w:val="007E491D"/>
    <w:rsid w:val="007E5255"/>
    <w:rsid w:val="007E5632"/>
    <w:rsid w:val="007E5AAB"/>
    <w:rsid w:val="007E5FAE"/>
    <w:rsid w:val="007E62EB"/>
    <w:rsid w:val="007E65E3"/>
    <w:rsid w:val="007E6659"/>
    <w:rsid w:val="007E678E"/>
    <w:rsid w:val="007E68BA"/>
    <w:rsid w:val="007E697B"/>
    <w:rsid w:val="007E710E"/>
    <w:rsid w:val="007E71BA"/>
    <w:rsid w:val="007E7836"/>
    <w:rsid w:val="007E7B14"/>
    <w:rsid w:val="007E7B46"/>
    <w:rsid w:val="007E7C83"/>
    <w:rsid w:val="007E7F2D"/>
    <w:rsid w:val="007F03FE"/>
    <w:rsid w:val="007F0572"/>
    <w:rsid w:val="007F0689"/>
    <w:rsid w:val="007F0C56"/>
    <w:rsid w:val="007F0C87"/>
    <w:rsid w:val="007F1D26"/>
    <w:rsid w:val="007F2854"/>
    <w:rsid w:val="007F2EDB"/>
    <w:rsid w:val="007F3AE7"/>
    <w:rsid w:val="007F3E4C"/>
    <w:rsid w:val="007F3E76"/>
    <w:rsid w:val="007F4871"/>
    <w:rsid w:val="007F4DED"/>
    <w:rsid w:val="007F4DEE"/>
    <w:rsid w:val="007F4E3D"/>
    <w:rsid w:val="007F533D"/>
    <w:rsid w:val="007F5BA5"/>
    <w:rsid w:val="007F6056"/>
    <w:rsid w:val="007F60F5"/>
    <w:rsid w:val="007F676A"/>
    <w:rsid w:val="007F6A71"/>
    <w:rsid w:val="007F757F"/>
    <w:rsid w:val="007F79AC"/>
    <w:rsid w:val="0080001A"/>
    <w:rsid w:val="0080013F"/>
    <w:rsid w:val="00800564"/>
    <w:rsid w:val="0080079F"/>
    <w:rsid w:val="00800F44"/>
    <w:rsid w:val="00801285"/>
    <w:rsid w:val="00801520"/>
    <w:rsid w:val="00801628"/>
    <w:rsid w:val="00801695"/>
    <w:rsid w:val="00801B02"/>
    <w:rsid w:val="00801B16"/>
    <w:rsid w:val="00801DAC"/>
    <w:rsid w:val="00801E3F"/>
    <w:rsid w:val="00801F69"/>
    <w:rsid w:val="008024E0"/>
    <w:rsid w:val="008025DD"/>
    <w:rsid w:val="008036C8"/>
    <w:rsid w:val="00803CCF"/>
    <w:rsid w:val="008045F1"/>
    <w:rsid w:val="00805103"/>
    <w:rsid w:val="00805246"/>
    <w:rsid w:val="008052F1"/>
    <w:rsid w:val="0080558C"/>
    <w:rsid w:val="008061AD"/>
    <w:rsid w:val="008065D1"/>
    <w:rsid w:val="00806CC9"/>
    <w:rsid w:val="00806D57"/>
    <w:rsid w:val="00806DDA"/>
    <w:rsid w:val="008072BE"/>
    <w:rsid w:val="00807869"/>
    <w:rsid w:val="00807B09"/>
    <w:rsid w:val="00810497"/>
    <w:rsid w:val="008106BA"/>
    <w:rsid w:val="008107DB"/>
    <w:rsid w:val="0081084C"/>
    <w:rsid w:val="0081090F"/>
    <w:rsid w:val="00810A3F"/>
    <w:rsid w:val="00811201"/>
    <w:rsid w:val="008115ED"/>
    <w:rsid w:val="008119E0"/>
    <w:rsid w:val="00811A62"/>
    <w:rsid w:val="008126A9"/>
    <w:rsid w:val="00812E8A"/>
    <w:rsid w:val="00813248"/>
    <w:rsid w:val="00813488"/>
    <w:rsid w:val="008137D3"/>
    <w:rsid w:val="00813CC1"/>
    <w:rsid w:val="00813D0D"/>
    <w:rsid w:val="0081433C"/>
    <w:rsid w:val="00814916"/>
    <w:rsid w:val="00814FD8"/>
    <w:rsid w:val="008157F9"/>
    <w:rsid w:val="008162B3"/>
    <w:rsid w:val="00816DF5"/>
    <w:rsid w:val="00817139"/>
    <w:rsid w:val="00820325"/>
    <w:rsid w:val="00820D97"/>
    <w:rsid w:val="008218FE"/>
    <w:rsid w:val="00821B38"/>
    <w:rsid w:val="00821C28"/>
    <w:rsid w:val="00821FD0"/>
    <w:rsid w:val="008222FE"/>
    <w:rsid w:val="0082247C"/>
    <w:rsid w:val="008228A2"/>
    <w:rsid w:val="00823E86"/>
    <w:rsid w:val="00823F79"/>
    <w:rsid w:val="00824037"/>
    <w:rsid w:val="008240E2"/>
    <w:rsid w:val="00824518"/>
    <w:rsid w:val="008245EE"/>
    <w:rsid w:val="0082484C"/>
    <w:rsid w:val="00824CB6"/>
    <w:rsid w:val="00824E05"/>
    <w:rsid w:val="00825364"/>
    <w:rsid w:val="00825618"/>
    <w:rsid w:val="008258C1"/>
    <w:rsid w:val="00825990"/>
    <w:rsid w:val="00826113"/>
    <w:rsid w:val="008263C7"/>
    <w:rsid w:val="00827560"/>
    <w:rsid w:val="00830FC1"/>
    <w:rsid w:val="00831179"/>
    <w:rsid w:val="008312CD"/>
    <w:rsid w:val="008318DC"/>
    <w:rsid w:val="00831902"/>
    <w:rsid w:val="00832096"/>
    <w:rsid w:val="008348A0"/>
    <w:rsid w:val="008355B2"/>
    <w:rsid w:val="00835618"/>
    <w:rsid w:val="008356FA"/>
    <w:rsid w:val="00837075"/>
    <w:rsid w:val="008376FF"/>
    <w:rsid w:val="00837971"/>
    <w:rsid w:val="0084115C"/>
    <w:rsid w:val="00841559"/>
    <w:rsid w:val="008415F3"/>
    <w:rsid w:val="00841680"/>
    <w:rsid w:val="008418DD"/>
    <w:rsid w:val="00841BD1"/>
    <w:rsid w:val="00841D1E"/>
    <w:rsid w:val="00841D3E"/>
    <w:rsid w:val="00841EB0"/>
    <w:rsid w:val="0084278B"/>
    <w:rsid w:val="008428C0"/>
    <w:rsid w:val="00842B11"/>
    <w:rsid w:val="00842BD6"/>
    <w:rsid w:val="00842DD6"/>
    <w:rsid w:val="00844361"/>
    <w:rsid w:val="00844464"/>
    <w:rsid w:val="00844B4A"/>
    <w:rsid w:val="008467FA"/>
    <w:rsid w:val="008472D8"/>
    <w:rsid w:val="00847761"/>
    <w:rsid w:val="008479DA"/>
    <w:rsid w:val="008479DC"/>
    <w:rsid w:val="00847A87"/>
    <w:rsid w:val="008500F5"/>
    <w:rsid w:val="00850776"/>
    <w:rsid w:val="00850BAD"/>
    <w:rsid w:val="00851C9D"/>
    <w:rsid w:val="00851FBD"/>
    <w:rsid w:val="0085238C"/>
    <w:rsid w:val="008533B0"/>
    <w:rsid w:val="00853858"/>
    <w:rsid w:val="008538AA"/>
    <w:rsid w:val="00853D1D"/>
    <w:rsid w:val="008546BB"/>
    <w:rsid w:val="00854B7E"/>
    <w:rsid w:val="00855429"/>
    <w:rsid w:val="00855599"/>
    <w:rsid w:val="00855D99"/>
    <w:rsid w:val="008560C3"/>
    <w:rsid w:val="008569C4"/>
    <w:rsid w:val="00856ACB"/>
    <w:rsid w:val="00856BFA"/>
    <w:rsid w:val="00856E80"/>
    <w:rsid w:val="00857588"/>
    <w:rsid w:val="00857B08"/>
    <w:rsid w:val="00857E74"/>
    <w:rsid w:val="00857FAD"/>
    <w:rsid w:val="0086001C"/>
    <w:rsid w:val="0086023C"/>
    <w:rsid w:val="008603D3"/>
    <w:rsid w:val="0086064C"/>
    <w:rsid w:val="00860736"/>
    <w:rsid w:val="00860A9A"/>
    <w:rsid w:val="00860C97"/>
    <w:rsid w:val="00860C99"/>
    <w:rsid w:val="00861069"/>
    <w:rsid w:val="00861A86"/>
    <w:rsid w:val="00862077"/>
    <w:rsid w:val="008628B1"/>
    <w:rsid w:val="00863253"/>
    <w:rsid w:val="00863948"/>
    <w:rsid w:val="00863AC1"/>
    <w:rsid w:val="008657A7"/>
    <w:rsid w:val="00865AC1"/>
    <w:rsid w:val="008661BB"/>
    <w:rsid w:val="0086651C"/>
    <w:rsid w:val="008665A7"/>
    <w:rsid w:val="0086669E"/>
    <w:rsid w:val="00866709"/>
    <w:rsid w:val="0086671D"/>
    <w:rsid w:val="00866AE1"/>
    <w:rsid w:val="00867059"/>
    <w:rsid w:val="0086707B"/>
    <w:rsid w:val="0086730A"/>
    <w:rsid w:val="008674B6"/>
    <w:rsid w:val="0086750C"/>
    <w:rsid w:val="00867D3D"/>
    <w:rsid w:val="00870E68"/>
    <w:rsid w:val="00871040"/>
    <w:rsid w:val="0087118B"/>
    <w:rsid w:val="00871413"/>
    <w:rsid w:val="008718AA"/>
    <w:rsid w:val="00871E62"/>
    <w:rsid w:val="00871EF0"/>
    <w:rsid w:val="00871FAA"/>
    <w:rsid w:val="00872775"/>
    <w:rsid w:val="0087394B"/>
    <w:rsid w:val="008739CC"/>
    <w:rsid w:val="00873C1C"/>
    <w:rsid w:val="00873DDC"/>
    <w:rsid w:val="00873ECD"/>
    <w:rsid w:val="00873FB1"/>
    <w:rsid w:val="00874794"/>
    <w:rsid w:val="00874D8D"/>
    <w:rsid w:val="008750FB"/>
    <w:rsid w:val="00876507"/>
    <w:rsid w:val="008766BB"/>
    <w:rsid w:val="008776F4"/>
    <w:rsid w:val="00877DE7"/>
    <w:rsid w:val="00877F20"/>
    <w:rsid w:val="008805C5"/>
    <w:rsid w:val="00880A63"/>
    <w:rsid w:val="00880F89"/>
    <w:rsid w:val="008817BF"/>
    <w:rsid w:val="00881CCF"/>
    <w:rsid w:val="008820D5"/>
    <w:rsid w:val="008830D0"/>
    <w:rsid w:val="00883A16"/>
    <w:rsid w:val="00883E52"/>
    <w:rsid w:val="00883E8A"/>
    <w:rsid w:val="008846CA"/>
    <w:rsid w:val="008846EB"/>
    <w:rsid w:val="00885052"/>
    <w:rsid w:val="00885903"/>
    <w:rsid w:val="008861DE"/>
    <w:rsid w:val="00886E73"/>
    <w:rsid w:val="00887BE5"/>
    <w:rsid w:val="00887C0E"/>
    <w:rsid w:val="0089061B"/>
    <w:rsid w:val="008906E0"/>
    <w:rsid w:val="00890759"/>
    <w:rsid w:val="00891508"/>
    <w:rsid w:val="00891DC6"/>
    <w:rsid w:val="008922FE"/>
    <w:rsid w:val="008923E5"/>
    <w:rsid w:val="008925E4"/>
    <w:rsid w:val="0089289B"/>
    <w:rsid w:val="00892D76"/>
    <w:rsid w:val="00893356"/>
    <w:rsid w:val="00893B9B"/>
    <w:rsid w:val="008947DF"/>
    <w:rsid w:val="008954D5"/>
    <w:rsid w:val="00895802"/>
    <w:rsid w:val="00895DAD"/>
    <w:rsid w:val="00896A96"/>
    <w:rsid w:val="00896C59"/>
    <w:rsid w:val="00897D1C"/>
    <w:rsid w:val="008A00C0"/>
    <w:rsid w:val="008A136F"/>
    <w:rsid w:val="008A13C0"/>
    <w:rsid w:val="008A2953"/>
    <w:rsid w:val="008A45B4"/>
    <w:rsid w:val="008A522C"/>
    <w:rsid w:val="008A56EA"/>
    <w:rsid w:val="008A5FD5"/>
    <w:rsid w:val="008A623D"/>
    <w:rsid w:val="008A6A33"/>
    <w:rsid w:val="008A6EF3"/>
    <w:rsid w:val="008A703E"/>
    <w:rsid w:val="008B0095"/>
    <w:rsid w:val="008B06D4"/>
    <w:rsid w:val="008B10FC"/>
    <w:rsid w:val="008B1E9A"/>
    <w:rsid w:val="008B2287"/>
    <w:rsid w:val="008B2D53"/>
    <w:rsid w:val="008B3A99"/>
    <w:rsid w:val="008B3C4C"/>
    <w:rsid w:val="008B48BD"/>
    <w:rsid w:val="008B5995"/>
    <w:rsid w:val="008B5A39"/>
    <w:rsid w:val="008B6300"/>
    <w:rsid w:val="008B65FE"/>
    <w:rsid w:val="008B67EC"/>
    <w:rsid w:val="008B70A1"/>
    <w:rsid w:val="008B70EA"/>
    <w:rsid w:val="008B7399"/>
    <w:rsid w:val="008B7B2F"/>
    <w:rsid w:val="008C0260"/>
    <w:rsid w:val="008C031F"/>
    <w:rsid w:val="008C0352"/>
    <w:rsid w:val="008C0842"/>
    <w:rsid w:val="008C1CCF"/>
    <w:rsid w:val="008C2CF8"/>
    <w:rsid w:val="008C33A2"/>
    <w:rsid w:val="008C3887"/>
    <w:rsid w:val="008C4100"/>
    <w:rsid w:val="008C429B"/>
    <w:rsid w:val="008C4D59"/>
    <w:rsid w:val="008C5031"/>
    <w:rsid w:val="008C5FCC"/>
    <w:rsid w:val="008C636B"/>
    <w:rsid w:val="008C64E7"/>
    <w:rsid w:val="008C6A9A"/>
    <w:rsid w:val="008D00F2"/>
    <w:rsid w:val="008D0241"/>
    <w:rsid w:val="008D045F"/>
    <w:rsid w:val="008D06B0"/>
    <w:rsid w:val="008D0F6A"/>
    <w:rsid w:val="008D11E7"/>
    <w:rsid w:val="008D1221"/>
    <w:rsid w:val="008D179E"/>
    <w:rsid w:val="008D18D5"/>
    <w:rsid w:val="008D1B6C"/>
    <w:rsid w:val="008D1DEE"/>
    <w:rsid w:val="008D1F48"/>
    <w:rsid w:val="008D2B21"/>
    <w:rsid w:val="008D2B2B"/>
    <w:rsid w:val="008D2ED0"/>
    <w:rsid w:val="008D354C"/>
    <w:rsid w:val="008D3CCD"/>
    <w:rsid w:val="008D3E55"/>
    <w:rsid w:val="008D4454"/>
    <w:rsid w:val="008D5727"/>
    <w:rsid w:val="008D5756"/>
    <w:rsid w:val="008D5BAF"/>
    <w:rsid w:val="008D5BC1"/>
    <w:rsid w:val="008D6009"/>
    <w:rsid w:val="008D62A6"/>
    <w:rsid w:val="008D652A"/>
    <w:rsid w:val="008D6A46"/>
    <w:rsid w:val="008D6D48"/>
    <w:rsid w:val="008E0252"/>
    <w:rsid w:val="008E0A76"/>
    <w:rsid w:val="008E1976"/>
    <w:rsid w:val="008E25CB"/>
    <w:rsid w:val="008E2CE6"/>
    <w:rsid w:val="008E377E"/>
    <w:rsid w:val="008E38FF"/>
    <w:rsid w:val="008E42D2"/>
    <w:rsid w:val="008E4D1E"/>
    <w:rsid w:val="008E52D0"/>
    <w:rsid w:val="008E563D"/>
    <w:rsid w:val="008E61E9"/>
    <w:rsid w:val="008E6874"/>
    <w:rsid w:val="008E7500"/>
    <w:rsid w:val="008F0B3A"/>
    <w:rsid w:val="008F0EF7"/>
    <w:rsid w:val="008F1037"/>
    <w:rsid w:val="008F10FD"/>
    <w:rsid w:val="008F1645"/>
    <w:rsid w:val="008F17CC"/>
    <w:rsid w:val="008F1A07"/>
    <w:rsid w:val="008F2470"/>
    <w:rsid w:val="008F2FC5"/>
    <w:rsid w:val="008F3500"/>
    <w:rsid w:val="008F3529"/>
    <w:rsid w:val="008F355C"/>
    <w:rsid w:val="008F39CD"/>
    <w:rsid w:val="008F3DBC"/>
    <w:rsid w:val="008F3DBD"/>
    <w:rsid w:val="008F42CF"/>
    <w:rsid w:val="008F4DF9"/>
    <w:rsid w:val="008F61D4"/>
    <w:rsid w:val="008F6A29"/>
    <w:rsid w:val="008F6CCA"/>
    <w:rsid w:val="008F6EBA"/>
    <w:rsid w:val="008F7253"/>
    <w:rsid w:val="008F7927"/>
    <w:rsid w:val="008F7DA1"/>
    <w:rsid w:val="008F7E0D"/>
    <w:rsid w:val="008F7EE0"/>
    <w:rsid w:val="0090062C"/>
    <w:rsid w:val="00900676"/>
    <w:rsid w:val="00900776"/>
    <w:rsid w:val="00900AF9"/>
    <w:rsid w:val="00900BC2"/>
    <w:rsid w:val="00901481"/>
    <w:rsid w:val="00901C72"/>
    <w:rsid w:val="00902392"/>
    <w:rsid w:val="009025A9"/>
    <w:rsid w:val="009036D6"/>
    <w:rsid w:val="00904ADD"/>
    <w:rsid w:val="00904CBD"/>
    <w:rsid w:val="00904CE5"/>
    <w:rsid w:val="009052BF"/>
    <w:rsid w:val="009054F2"/>
    <w:rsid w:val="00905E9B"/>
    <w:rsid w:val="009062C7"/>
    <w:rsid w:val="00906AD0"/>
    <w:rsid w:val="0090724E"/>
    <w:rsid w:val="00907784"/>
    <w:rsid w:val="009078C5"/>
    <w:rsid w:val="0091007B"/>
    <w:rsid w:val="0091018E"/>
    <w:rsid w:val="009107D1"/>
    <w:rsid w:val="00910DD9"/>
    <w:rsid w:val="009112A8"/>
    <w:rsid w:val="00911468"/>
    <w:rsid w:val="009119A7"/>
    <w:rsid w:val="00911CB1"/>
    <w:rsid w:val="00912310"/>
    <w:rsid w:val="009126A6"/>
    <w:rsid w:val="00912D25"/>
    <w:rsid w:val="00912D61"/>
    <w:rsid w:val="00912EB2"/>
    <w:rsid w:val="00913814"/>
    <w:rsid w:val="00913887"/>
    <w:rsid w:val="00913D01"/>
    <w:rsid w:val="00914022"/>
    <w:rsid w:val="00914155"/>
    <w:rsid w:val="00914B34"/>
    <w:rsid w:val="0091513D"/>
    <w:rsid w:val="00915AF8"/>
    <w:rsid w:val="00915B0F"/>
    <w:rsid w:val="00915FFA"/>
    <w:rsid w:val="009161AD"/>
    <w:rsid w:val="00917490"/>
    <w:rsid w:val="00917D03"/>
    <w:rsid w:val="009203D2"/>
    <w:rsid w:val="00920D82"/>
    <w:rsid w:val="00920DA0"/>
    <w:rsid w:val="00920DDF"/>
    <w:rsid w:val="00921500"/>
    <w:rsid w:val="00921ED9"/>
    <w:rsid w:val="00922150"/>
    <w:rsid w:val="00922887"/>
    <w:rsid w:val="00922CBC"/>
    <w:rsid w:val="00922D6C"/>
    <w:rsid w:val="009239E6"/>
    <w:rsid w:val="00923E9F"/>
    <w:rsid w:val="00924765"/>
    <w:rsid w:val="00924AF7"/>
    <w:rsid w:val="00924BA8"/>
    <w:rsid w:val="009257EC"/>
    <w:rsid w:val="00925C8A"/>
    <w:rsid w:val="00925D36"/>
    <w:rsid w:val="00925FCD"/>
    <w:rsid w:val="00926482"/>
    <w:rsid w:val="009265AE"/>
    <w:rsid w:val="009266F5"/>
    <w:rsid w:val="009269C9"/>
    <w:rsid w:val="00926AB2"/>
    <w:rsid w:val="00927066"/>
    <w:rsid w:val="00927A6F"/>
    <w:rsid w:val="0093038D"/>
    <w:rsid w:val="0093067D"/>
    <w:rsid w:val="00930F78"/>
    <w:rsid w:val="009317DC"/>
    <w:rsid w:val="0093187B"/>
    <w:rsid w:val="0093195C"/>
    <w:rsid w:val="00931D62"/>
    <w:rsid w:val="00931DD3"/>
    <w:rsid w:val="00933074"/>
    <w:rsid w:val="0093364B"/>
    <w:rsid w:val="00933DCE"/>
    <w:rsid w:val="00933DD0"/>
    <w:rsid w:val="009340D5"/>
    <w:rsid w:val="00934C85"/>
    <w:rsid w:val="009353CA"/>
    <w:rsid w:val="0093566D"/>
    <w:rsid w:val="009356F7"/>
    <w:rsid w:val="00935A55"/>
    <w:rsid w:val="00936603"/>
    <w:rsid w:val="009366A3"/>
    <w:rsid w:val="00936CBB"/>
    <w:rsid w:val="009373AE"/>
    <w:rsid w:val="009375B3"/>
    <w:rsid w:val="00937724"/>
    <w:rsid w:val="00937825"/>
    <w:rsid w:val="00937D00"/>
    <w:rsid w:val="00940477"/>
    <w:rsid w:val="009408BC"/>
    <w:rsid w:val="0094199E"/>
    <w:rsid w:val="00941A03"/>
    <w:rsid w:val="00941D7F"/>
    <w:rsid w:val="009427AF"/>
    <w:rsid w:val="00942D38"/>
    <w:rsid w:val="00943F0A"/>
    <w:rsid w:val="00944D26"/>
    <w:rsid w:val="009450E1"/>
    <w:rsid w:val="00945191"/>
    <w:rsid w:val="0094531F"/>
    <w:rsid w:val="00946088"/>
    <w:rsid w:val="00946436"/>
    <w:rsid w:val="00946B32"/>
    <w:rsid w:val="00946C25"/>
    <w:rsid w:val="00947B17"/>
    <w:rsid w:val="00947D07"/>
    <w:rsid w:val="00950354"/>
    <w:rsid w:val="00950569"/>
    <w:rsid w:val="009505A8"/>
    <w:rsid w:val="00950683"/>
    <w:rsid w:val="00950F64"/>
    <w:rsid w:val="009510D6"/>
    <w:rsid w:val="00951188"/>
    <w:rsid w:val="009513D8"/>
    <w:rsid w:val="0095143F"/>
    <w:rsid w:val="0095154F"/>
    <w:rsid w:val="00951854"/>
    <w:rsid w:val="00951931"/>
    <w:rsid w:val="0095212C"/>
    <w:rsid w:val="00952246"/>
    <w:rsid w:val="00952A79"/>
    <w:rsid w:val="00952CD0"/>
    <w:rsid w:val="00952ECA"/>
    <w:rsid w:val="00952EFC"/>
    <w:rsid w:val="00953218"/>
    <w:rsid w:val="00953A8A"/>
    <w:rsid w:val="00954B04"/>
    <w:rsid w:val="00954BFC"/>
    <w:rsid w:val="00955878"/>
    <w:rsid w:val="00956997"/>
    <w:rsid w:val="00956BBD"/>
    <w:rsid w:val="00956EB4"/>
    <w:rsid w:val="00957943"/>
    <w:rsid w:val="00957F3B"/>
    <w:rsid w:val="0096039C"/>
    <w:rsid w:val="00960C70"/>
    <w:rsid w:val="00961426"/>
    <w:rsid w:val="0096147A"/>
    <w:rsid w:val="00961675"/>
    <w:rsid w:val="009616AC"/>
    <w:rsid w:val="00961FCE"/>
    <w:rsid w:val="00962575"/>
    <w:rsid w:val="0096280C"/>
    <w:rsid w:val="00962FEA"/>
    <w:rsid w:val="00963267"/>
    <w:rsid w:val="009632EC"/>
    <w:rsid w:val="00963740"/>
    <w:rsid w:val="00963789"/>
    <w:rsid w:val="009648C8"/>
    <w:rsid w:val="00965CB7"/>
    <w:rsid w:val="00965ED0"/>
    <w:rsid w:val="009669E7"/>
    <w:rsid w:val="00967460"/>
    <w:rsid w:val="0096FE0E"/>
    <w:rsid w:val="009706C9"/>
    <w:rsid w:val="00970A91"/>
    <w:rsid w:val="0097102B"/>
    <w:rsid w:val="009710D0"/>
    <w:rsid w:val="0097127A"/>
    <w:rsid w:val="009714B8"/>
    <w:rsid w:val="0097151E"/>
    <w:rsid w:val="00971B08"/>
    <w:rsid w:val="00972300"/>
    <w:rsid w:val="00973878"/>
    <w:rsid w:val="00974473"/>
    <w:rsid w:val="009748D5"/>
    <w:rsid w:val="009751A0"/>
    <w:rsid w:val="00975C6C"/>
    <w:rsid w:val="00976214"/>
    <w:rsid w:val="009766D3"/>
    <w:rsid w:val="00976898"/>
    <w:rsid w:val="00976A3B"/>
    <w:rsid w:val="00976E06"/>
    <w:rsid w:val="009775C8"/>
    <w:rsid w:val="009777CC"/>
    <w:rsid w:val="00980313"/>
    <w:rsid w:val="00980CC1"/>
    <w:rsid w:val="00981139"/>
    <w:rsid w:val="00981225"/>
    <w:rsid w:val="009814CA"/>
    <w:rsid w:val="00981B93"/>
    <w:rsid w:val="00981C2A"/>
    <w:rsid w:val="009828F6"/>
    <w:rsid w:val="009829ED"/>
    <w:rsid w:val="009836AA"/>
    <w:rsid w:val="00983A74"/>
    <w:rsid w:val="00983EF6"/>
    <w:rsid w:val="00983F21"/>
    <w:rsid w:val="00983F35"/>
    <w:rsid w:val="00984850"/>
    <w:rsid w:val="0098486F"/>
    <w:rsid w:val="00984C3E"/>
    <w:rsid w:val="00984CA6"/>
    <w:rsid w:val="00984FE2"/>
    <w:rsid w:val="0098531B"/>
    <w:rsid w:val="00985625"/>
    <w:rsid w:val="00985A27"/>
    <w:rsid w:val="00985B59"/>
    <w:rsid w:val="009861C9"/>
    <w:rsid w:val="00986427"/>
    <w:rsid w:val="009867F9"/>
    <w:rsid w:val="00986810"/>
    <w:rsid w:val="009876F4"/>
    <w:rsid w:val="00987935"/>
    <w:rsid w:val="00987D0D"/>
    <w:rsid w:val="00990781"/>
    <w:rsid w:val="009908FA"/>
    <w:rsid w:val="00990C2E"/>
    <w:rsid w:val="00991787"/>
    <w:rsid w:val="00991ADE"/>
    <w:rsid w:val="00991D3C"/>
    <w:rsid w:val="00991EAE"/>
    <w:rsid w:val="00992487"/>
    <w:rsid w:val="00992CCE"/>
    <w:rsid w:val="00992E40"/>
    <w:rsid w:val="009930B8"/>
    <w:rsid w:val="00993354"/>
    <w:rsid w:val="0099341F"/>
    <w:rsid w:val="0099356E"/>
    <w:rsid w:val="009938DE"/>
    <w:rsid w:val="00993965"/>
    <w:rsid w:val="0099495F"/>
    <w:rsid w:val="009952E9"/>
    <w:rsid w:val="009955C9"/>
    <w:rsid w:val="00995B6E"/>
    <w:rsid w:val="00996436"/>
    <w:rsid w:val="00996579"/>
    <w:rsid w:val="00996788"/>
    <w:rsid w:val="00996DBD"/>
    <w:rsid w:val="00996F90"/>
    <w:rsid w:val="00997271"/>
    <w:rsid w:val="009972CA"/>
    <w:rsid w:val="0099774E"/>
    <w:rsid w:val="00997BE6"/>
    <w:rsid w:val="00997E67"/>
    <w:rsid w:val="009A01CF"/>
    <w:rsid w:val="009A0251"/>
    <w:rsid w:val="009A0852"/>
    <w:rsid w:val="009A0BBF"/>
    <w:rsid w:val="009A0F2A"/>
    <w:rsid w:val="009A127B"/>
    <w:rsid w:val="009A1348"/>
    <w:rsid w:val="009A1DCA"/>
    <w:rsid w:val="009A1EF1"/>
    <w:rsid w:val="009A2705"/>
    <w:rsid w:val="009A27FD"/>
    <w:rsid w:val="009A2C3B"/>
    <w:rsid w:val="009A2F3B"/>
    <w:rsid w:val="009A38DB"/>
    <w:rsid w:val="009A3A2B"/>
    <w:rsid w:val="009A3C74"/>
    <w:rsid w:val="009A3F6D"/>
    <w:rsid w:val="009A41C1"/>
    <w:rsid w:val="009A45FC"/>
    <w:rsid w:val="009A5102"/>
    <w:rsid w:val="009A5A7D"/>
    <w:rsid w:val="009A6442"/>
    <w:rsid w:val="009A6945"/>
    <w:rsid w:val="009A6D4E"/>
    <w:rsid w:val="009A707F"/>
    <w:rsid w:val="009A71C1"/>
    <w:rsid w:val="009A777C"/>
    <w:rsid w:val="009B02B4"/>
    <w:rsid w:val="009B0D1C"/>
    <w:rsid w:val="009B12F7"/>
    <w:rsid w:val="009B199F"/>
    <w:rsid w:val="009B2416"/>
    <w:rsid w:val="009B2432"/>
    <w:rsid w:val="009B37D9"/>
    <w:rsid w:val="009B3F32"/>
    <w:rsid w:val="009B4016"/>
    <w:rsid w:val="009B4058"/>
    <w:rsid w:val="009B4DE2"/>
    <w:rsid w:val="009B58F2"/>
    <w:rsid w:val="009B5B70"/>
    <w:rsid w:val="009B5D3B"/>
    <w:rsid w:val="009B6212"/>
    <w:rsid w:val="009B6972"/>
    <w:rsid w:val="009B6F92"/>
    <w:rsid w:val="009B7CE5"/>
    <w:rsid w:val="009C126D"/>
    <w:rsid w:val="009C1935"/>
    <w:rsid w:val="009C2BE0"/>
    <w:rsid w:val="009C33E3"/>
    <w:rsid w:val="009C3737"/>
    <w:rsid w:val="009C3EA0"/>
    <w:rsid w:val="009C3EDB"/>
    <w:rsid w:val="009C4D95"/>
    <w:rsid w:val="009C5200"/>
    <w:rsid w:val="009C5CE4"/>
    <w:rsid w:val="009C5E3A"/>
    <w:rsid w:val="009C5F95"/>
    <w:rsid w:val="009C656E"/>
    <w:rsid w:val="009C66BA"/>
    <w:rsid w:val="009C68E1"/>
    <w:rsid w:val="009C6C6F"/>
    <w:rsid w:val="009C75D5"/>
    <w:rsid w:val="009C75E8"/>
    <w:rsid w:val="009C7D90"/>
    <w:rsid w:val="009D13F4"/>
    <w:rsid w:val="009D158D"/>
    <w:rsid w:val="009D2674"/>
    <w:rsid w:val="009D275B"/>
    <w:rsid w:val="009D2F7F"/>
    <w:rsid w:val="009D3822"/>
    <w:rsid w:val="009D382A"/>
    <w:rsid w:val="009D3C68"/>
    <w:rsid w:val="009D4499"/>
    <w:rsid w:val="009D4C47"/>
    <w:rsid w:val="009D4CD8"/>
    <w:rsid w:val="009D4DA4"/>
    <w:rsid w:val="009D4DB2"/>
    <w:rsid w:val="009D511F"/>
    <w:rsid w:val="009D530A"/>
    <w:rsid w:val="009D5667"/>
    <w:rsid w:val="009D619D"/>
    <w:rsid w:val="009D6979"/>
    <w:rsid w:val="009D6A42"/>
    <w:rsid w:val="009D715A"/>
    <w:rsid w:val="009D7344"/>
    <w:rsid w:val="009D7442"/>
    <w:rsid w:val="009D7591"/>
    <w:rsid w:val="009E0135"/>
    <w:rsid w:val="009E0269"/>
    <w:rsid w:val="009E0804"/>
    <w:rsid w:val="009E0932"/>
    <w:rsid w:val="009E0ACA"/>
    <w:rsid w:val="009E17E5"/>
    <w:rsid w:val="009E1A4B"/>
    <w:rsid w:val="009E1CF0"/>
    <w:rsid w:val="009E1D3E"/>
    <w:rsid w:val="009E25E0"/>
    <w:rsid w:val="009E300A"/>
    <w:rsid w:val="009E422F"/>
    <w:rsid w:val="009E42D4"/>
    <w:rsid w:val="009E456D"/>
    <w:rsid w:val="009E487A"/>
    <w:rsid w:val="009E5041"/>
    <w:rsid w:val="009E5699"/>
    <w:rsid w:val="009E57EF"/>
    <w:rsid w:val="009E57F0"/>
    <w:rsid w:val="009E6319"/>
    <w:rsid w:val="009E68A4"/>
    <w:rsid w:val="009E73A3"/>
    <w:rsid w:val="009F00BB"/>
    <w:rsid w:val="009F03EF"/>
    <w:rsid w:val="009F11E8"/>
    <w:rsid w:val="009F17A4"/>
    <w:rsid w:val="009F1A1F"/>
    <w:rsid w:val="009F49B0"/>
    <w:rsid w:val="009F4BA9"/>
    <w:rsid w:val="009F4E80"/>
    <w:rsid w:val="009F4E9D"/>
    <w:rsid w:val="009F5856"/>
    <w:rsid w:val="009F5C2E"/>
    <w:rsid w:val="009F6016"/>
    <w:rsid w:val="009F6090"/>
    <w:rsid w:val="009F6845"/>
    <w:rsid w:val="009F6CDC"/>
    <w:rsid w:val="009F6DE9"/>
    <w:rsid w:val="00A0008B"/>
    <w:rsid w:val="00A001C4"/>
    <w:rsid w:val="00A001CE"/>
    <w:rsid w:val="00A00F4A"/>
    <w:rsid w:val="00A014EC"/>
    <w:rsid w:val="00A01B1C"/>
    <w:rsid w:val="00A01ED0"/>
    <w:rsid w:val="00A01EF7"/>
    <w:rsid w:val="00A0205E"/>
    <w:rsid w:val="00A02708"/>
    <w:rsid w:val="00A02753"/>
    <w:rsid w:val="00A030CC"/>
    <w:rsid w:val="00A03394"/>
    <w:rsid w:val="00A03845"/>
    <w:rsid w:val="00A03D2D"/>
    <w:rsid w:val="00A0451C"/>
    <w:rsid w:val="00A04B7B"/>
    <w:rsid w:val="00A058AC"/>
    <w:rsid w:val="00A05BC3"/>
    <w:rsid w:val="00A05FD4"/>
    <w:rsid w:val="00A062CF"/>
    <w:rsid w:val="00A06322"/>
    <w:rsid w:val="00A07093"/>
    <w:rsid w:val="00A074FD"/>
    <w:rsid w:val="00A077D1"/>
    <w:rsid w:val="00A10213"/>
    <w:rsid w:val="00A107B8"/>
    <w:rsid w:val="00A10B81"/>
    <w:rsid w:val="00A11A05"/>
    <w:rsid w:val="00A11AB9"/>
    <w:rsid w:val="00A11B2F"/>
    <w:rsid w:val="00A11D22"/>
    <w:rsid w:val="00A11EA5"/>
    <w:rsid w:val="00A121D4"/>
    <w:rsid w:val="00A129F3"/>
    <w:rsid w:val="00A12BA6"/>
    <w:rsid w:val="00A12E3C"/>
    <w:rsid w:val="00A1414C"/>
    <w:rsid w:val="00A14165"/>
    <w:rsid w:val="00A1471E"/>
    <w:rsid w:val="00A14CF4"/>
    <w:rsid w:val="00A15194"/>
    <w:rsid w:val="00A15880"/>
    <w:rsid w:val="00A158E5"/>
    <w:rsid w:val="00A15A81"/>
    <w:rsid w:val="00A15ACA"/>
    <w:rsid w:val="00A15ADB"/>
    <w:rsid w:val="00A17D1E"/>
    <w:rsid w:val="00A2068A"/>
    <w:rsid w:val="00A20BB1"/>
    <w:rsid w:val="00A21292"/>
    <w:rsid w:val="00A21351"/>
    <w:rsid w:val="00A21AA2"/>
    <w:rsid w:val="00A21C5B"/>
    <w:rsid w:val="00A22379"/>
    <w:rsid w:val="00A235DC"/>
    <w:rsid w:val="00A23E60"/>
    <w:rsid w:val="00A240AA"/>
    <w:rsid w:val="00A245F2"/>
    <w:rsid w:val="00A24A7F"/>
    <w:rsid w:val="00A24B3F"/>
    <w:rsid w:val="00A24E28"/>
    <w:rsid w:val="00A24EC6"/>
    <w:rsid w:val="00A255E7"/>
    <w:rsid w:val="00A25A62"/>
    <w:rsid w:val="00A25BA4"/>
    <w:rsid w:val="00A2628E"/>
    <w:rsid w:val="00A26381"/>
    <w:rsid w:val="00A264FE"/>
    <w:rsid w:val="00A26A32"/>
    <w:rsid w:val="00A26B6B"/>
    <w:rsid w:val="00A27855"/>
    <w:rsid w:val="00A27E0E"/>
    <w:rsid w:val="00A27F87"/>
    <w:rsid w:val="00A3004A"/>
    <w:rsid w:val="00A301A7"/>
    <w:rsid w:val="00A3055F"/>
    <w:rsid w:val="00A3074D"/>
    <w:rsid w:val="00A30B23"/>
    <w:rsid w:val="00A30D87"/>
    <w:rsid w:val="00A3117C"/>
    <w:rsid w:val="00A319DA"/>
    <w:rsid w:val="00A326A3"/>
    <w:rsid w:val="00A330DF"/>
    <w:rsid w:val="00A34186"/>
    <w:rsid w:val="00A341DD"/>
    <w:rsid w:val="00A34620"/>
    <w:rsid w:val="00A3492C"/>
    <w:rsid w:val="00A3493A"/>
    <w:rsid w:val="00A34F71"/>
    <w:rsid w:val="00A35292"/>
    <w:rsid w:val="00A36620"/>
    <w:rsid w:val="00A3706D"/>
    <w:rsid w:val="00A374C3"/>
    <w:rsid w:val="00A37CA1"/>
    <w:rsid w:val="00A4007C"/>
    <w:rsid w:val="00A4068D"/>
    <w:rsid w:val="00A40C9D"/>
    <w:rsid w:val="00A4144B"/>
    <w:rsid w:val="00A4176A"/>
    <w:rsid w:val="00A42489"/>
    <w:rsid w:val="00A42696"/>
    <w:rsid w:val="00A42C13"/>
    <w:rsid w:val="00A42C27"/>
    <w:rsid w:val="00A433CB"/>
    <w:rsid w:val="00A43A2A"/>
    <w:rsid w:val="00A4448A"/>
    <w:rsid w:val="00A44AB0"/>
    <w:rsid w:val="00A4532C"/>
    <w:rsid w:val="00A456B2"/>
    <w:rsid w:val="00A459D8"/>
    <w:rsid w:val="00A45D05"/>
    <w:rsid w:val="00A45ED8"/>
    <w:rsid w:val="00A460ED"/>
    <w:rsid w:val="00A462A7"/>
    <w:rsid w:val="00A466D4"/>
    <w:rsid w:val="00A473CF"/>
    <w:rsid w:val="00A47489"/>
    <w:rsid w:val="00A47B86"/>
    <w:rsid w:val="00A47D86"/>
    <w:rsid w:val="00A47DEF"/>
    <w:rsid w:val="00A503EB"/>
    <w:rsid w:val="00A514C2"/>
    <w:rsid w:val="00A51825"/>
    <w:rsid w:val="00A51F7F"/>
    <w:rsid w:val="00A52674"/>
    <w:rsid w:val="00A528A6"/>
    <w:rsid w:val="00A52A27"/>
    <w:rsid w:val="00A52D9E"/>
    <w:rsid w:val="00A52EA8"/>
    <w:rsid w:val="00A530D8"/>
    <w:rsid w:val="00A5341A"/>
    <w:rsid w:val="00A5374D"/>
    <w:rsid w:val="00A53ACB"/>
    <w:rsid w:val="00A5438D"/>
    <w:rsid w:val="00A54A26"/>
    <w:rsid w:val="00A54D31"/>
    <w:rsid w:val="00A554A6"/>
    <w:rsid w:val="00A55597"/>
    <w:rsid w:val="00A55FD5"/>
    <w:rsid w:val="00A57AAE"/>
    <w:rsid w:val="00A60094"/>
    <w:rsid w:val="00A60386"/>
    <w:rsid w:val="00A6081D"/>
    <w:rsid w:val="00A60F73"/>
    <w:rsid w:val="00A61ABC"/>
    <w:rsid w:val="00A61CFC"/>
    <w:rsid w:val="00A62101"/>
    <w:rsid w:val="00A62499"/>
    <w:rsid w:val="00A625CF"/>
    <w:rsid w:val="00A62693"/>
    <w:rsid w:val="00A62783"/>
    <w:rsid w:val="00A62CF1"/>
    <w:rsid w:val="00A62E0F"/>
    <w:rsid w:val="00A63A8D"/>
    <w:rsid w:val="00A63C88"/>
    <w:rsid w:val="00A64B6A"/>
    <w:rsid w:val="00A64DCA"/>
    <w:rsid w:val="00A65255"/>
    <w:rsid w:val="00A65709"/>
    <w:rsid w:val="00A65855"/>
    <w:rsid w:val="00A6593C"/>
    <w:rsid w:val="00A65A19"/>
    <w:rsid w:val="00A669D7"/>
    <w:rsid w:val="00A66D5D"/>
    <w:rsid w:val="00A67891"/>
    <w:rsid w:val="00A70676"/>
    <w:rsid w:val="00A70866"/>
    <w:rsid w:val="00A70ABF"/>
    <w:rsid w:val="00A7169C"/>
    <w:rsid w:val="00A7234B"/>
    <w:rsid w:val="00A723B9"/>
    <w:rsid w:val="00A72ADF"/>
    <w:rsid w:val="00A72F8A"/>
    <w:rsid w:val="00A72F92"/>
    <w:rsid w:val="00A7317B"/>
    <w:rsid w:val="00A7373E"/>
    <w:rsid w:val="00A7448A"/>
    <w:rsid w:val="00A74563"/>
    <w:rsid w:val="00A74D67"/>
    <w:rsid w:val="00A75541"/>
    <w:rsid w:val="00A758B1"/>
    <w:rsid w:val="00A75A73"/>
    <w:rsid w:val="00A75D3E"/>
    <w:rsid w:val="00A7690A"/>
    <w:rsid w:val="00A76FA4"/>
    <w:rsid w:val="00A771D7"/>
    <w:rsid w:val="00A7720C"/>
    <w:rsid w:val="00A7745F"/>
    <w:rsid w:val="00A774E6"/>
    <w:rsid w:val="00A77A3B"/>
    <w:rsid w:val="00A77E65"/>
    <w:rsid w:val="00A808C6"/>
    <w:rsid w:val="00A8176F"/>
    <w:rsid w:val="00A82731"/>
    <w:rsid w:val="00A8323D"/>
    <w:rsid w:val="00A832A3"/>
    <w:rsid w:val="00A835F4"/>
    <w:rsid w:val="00A84782"/>
    <w:rsid w:val="00A84D43"/>
    <w:rsid w:val="00A85305"/>
    <w:rsid w:val="00A858A1"/>
    <w:rsid w:val="00A85FE3"/>
    <w:rsid w:val="00A86CD7"/>
    <w:rsid w:val="00A871EF"/>
    <w:rsid w:val="00A873F3"/>
    <w:rsid w:val="00A87CF1"/>
    <w:rsid w:val="00A90592"/>
    <w:rsid w:val="00A908D9"/>
    <w:rsid w:val="00A908F6"/>
    <w:rsid w:val="00A9102A"/>
    <w:rsid w:val="00A9121F"/>
    <w:rsid w:val="00A913A5"/>
    <w:rsid w:val="00A91A78"/>
    <w:rsid w:val="00A92147"/>
    <w:rsid w:val="00A92AA3"/>
    <w:rsid w:val="00A92C3A"/>
    <w:rsid w:val="00A93B70"/>
    <w:rsid w:val="00A93CB9"/>
    <w:rsid w:val="00A93F18"/>
    <w:rsid w:val="00A94069"/>
    <w:rsid w:val="00A9468E"/>
    <w:rsid w:val="00A94F32"/>
    <w:rsid w:val="00A95136"/>
    <w:rsid w:val="00A95E03"/>
    <w:rsid w:val="00A96055"/>
    <w:rsid w:val="00A968B5"/>
    <w:rsid w:val="00A9725B"/>
    <w:rsid w:val="00A97579"/>
    <w:rsid w:val="00A97DB5"/>
    <w:rsid w:val="00AA05E6"/>
    <w:rsid w:val="00AA0946"/>
    <w:rsid w:val="00AA1895"/>
    <w:rsid w:val="00AA1C83"/>
    <w:rsid w:val="00AA21EC"/>
    <w:rsid w:val="00AA238C"/>
    <w:rsid w:val="00AA266B"/>
    <w:rsid w:val="00AA2DBC"/>
    <w:rsid w:val="00AA3111"/>
    <w:rsid w:val="00AA32B5"/>
    <w:rsid w:val="00AA3CF2"/>
    <w:rsid w:val="00AA3E37"/>
    <w:rsid w:val="00AA55FD"/>
    <w:rsid w:val="00AA5938"/>
    <w:rsid w:val="00AA5FA9"/>
    <w:rsid w:val="00AA68CB"/>
    <w:rsid w:val="00AA6A81"/>
    <w:rsid w:val="00AA6CEF"/>
    <w:rsid w:val="00AA73E5"/>
    <w:rsid w:val="00AA7832"/>
    <w:rsid w:val="00AB0454"/>
    <w:rsid w:val="00AB10BE"/>
    <w:rsid w:val="00AB1866"/>
    <w:rsid w:val="00AB1C18"/>
    <w:rsid w:val="00AB1F2C"/>
    <w:rsid w:val="00AB1FD4"/>
    <w:rsid w:val="00AB20A5"/>
    <w:rsid w:val="00AB298E"/>
    <w:rsid w:val="00AB3090"/>
    <w:rsid w:val="00AB3354"/>
    <w:rsid w:val="00AB3AB2"/>
    <w:rsid w:val="00AB450B"/>
    <w:rsid w:val="00AB4511"/>
    <w:rsid w:val="00AB4BF3"/>
    <w:rsid w:val="00AB5057"/>
    <w:rsid w:val="00AB54AC"/>
    <w:rsid w:val="00AB5C36"/>
    <w:rsid w:val="00AB7516"/>
    <w:rsid w:val="00AB7655"/>
    <w:rsid w:val="00AB7D81"/>
    <w:rsid w:val="00AC01DA"/>
    <w:rsid w:val="00AC0DE1"/>
    <w:rsid w:val="00AC1A99"/>
    <w:rsid w:val="00AC1C8A"/>
    <w:rsid w:val="00AC1D61"/>
    <w:rsid w:val="00AC2A68"/>
    <w:rsid w:val="00AC30D0"/>
    <w:rsid w:val="00AC406C"/>
    <w:rsid w:val="00AC4321"/>
    <w:rsid w:val="00AC49E1"/>
    <w:rsid w:val="00AC4BA1"/>
    <w:rsid w:val="00AC5119"/>
    <w:rsid w:val="00AC58F6"/>
    <w:rsid w:val="00AC631C"/>
    <w:rsid w:val="00AC6B0B"/>
    <w:rsid w:val="00AC6C06"/>
    <w:rsid w:val="00AC6F1B"/>
    <w:rsid w:val="00AC707D"/>
    <w:rsid w:val="00AC73BD"/>
    <w:rsid w:val="00AC762F"/>
    <w:rsid w:val="00AC7946"/>
    <w:rsid w:val="00AC7B95"/>
    <w:rsid w:val="00AD0C83"/>
    <w:rsid w:val="00AD12C9"/>
    <w:rsid w:val="00AD1321"/>
    <w:rsid w:val="00AD1EA4"/>
    <w:rsid w:val="00AD2D83"/>
    <w:rsid w:val="00AD300E"/>
    <w:rsid w:val="00AD3B2D"/>
    <w:rsid w:val="00AD5327"/>
    <w:rsid w:val="00AD53BA"/>
    <w:rsid w:val="00AD55CC"/>
    <w:rsid w:val="00AD5B88"/>
    <w:rsid w:val="00AD5C59"/>
    <w:rsid w:val="00AD6E3C"/>
    <w:rsid w:val="00AD7C15"/>
    <w:rsid w:val="00AE0ED3"/>
    <w:rsid w:val="00AE1A8A"/>
    <w:rsid w:val="00AE1AF1"/>
    <w:rsid w:val="00AE289A"/>
    <w:rsid w:val="00AE2FD1"/>
    <w:rsid w:val="00AE2FDC"/>
    <w:rsid w:val="00AE30A4"/>
    <w:rsid w:val="00AE3116"/>
    <w:rsid w:val="00AE3167"/>
    <w:rsid w:val="00AE390A"/>
    <w:rsid w:val="00AE3E7C"/>
    <w:rsid w:val="00AE42FF"/>
    <w:rsid w:val="00AE4764"/>
    <w:rsid w:val="00AE52E9"/>
    <w:rsid w:val="00AE68F3"/>
    <w:rsid w:val="00AE6BC2"/>
    <w:rsid w:val="00AE6EED"/>
    <w:rsid w:val="00AE751C"/>
    <w:rsid w:val="00AF0549"/>
    <w:rsid w:val="00AF1130"/>
    <w:rsid w:val="00AF1A39"/>
    <w:rsid w:val="00AF1A3A"/>
    <w:rsid w:val="00AF24E1"/>
    <w:rsid w:val="00AF30A6"/>
    <w:rsid w:val="00AF352B"/>
    <w:rsid w:val="00AF3A20"/>
    <w:rsid w:val="00AF441B"/>
    <w:rsid w:val="00AF4D02"/>
    <w:rsid w:val="00AF4FBA"/>
    <w:rsid w:val="00AF5074"/>
    <w:rsid w:val="00AF5112"/>
    <w:rsid w:val="00AF581B"/>
    <w:rsid w:val="00AF5AA8"/>
    <w:rsid w:val="00AF5B08"/>
    <w:rsid w:val="00AF5ED3"/>
    <w:rsid w:val="00AF7809"/>
    <w:rsid w:val="00B00259"/>
    <w:rsid w:val="00B00371"/>
    <w:rsid w:val="00B005DB"/>
    <w:rsid w:val="00B01520"/>
    <w:rsid w:val="00B02111"/>
    <w:rsid w:val="00B02786"/>
    <w:rsid w:val="00B02C4B"/>
    <w:rsid w:val="00B02F64"/>
    <w:rsid w:val="00B03219"/>
    <w:rsid w:val="00B03726"/>
    <w:rsid w:val="00B03810"/>
    <w:rsid w:val="00B03994"/>
    <w:rsid w:val="00B03B38"/>
    <w:rsid w:val="00B03FCE"/>
    <w:rsid w:val="00B03FDB"/>
    <w:rsid w:val="00B04219"/>
    <w:rsid w:val="00B0424B"/>
    <w:rsid w:val="00B04F08"/>
    <w:rsid w:val="00B052FE"/>
    <w:rsid w:val="00B05369"/>
    <w:rsid w:val="00B05855"/>
    <w:rsid w:val="00B05A0F"/>
    <w:rsid w:val="00B05B2F"/>
    <w:rsid w:val="00B05D2B"/>
    <w:rsid w:val="00B06745"/>
    <w:rsid w:val="00B072AC"/>
    <w:rsid w:val="00B072F1"/>
    <w:rsid w:val="00B07502"/>
    <w:rsid w:val="00B07754"/>
    <w:rsid w:val="00B078D6"/>
    <w:rsid w:val="00B078E1"/>
    <w:rsid w:val="00B0792B"/>
    <w:rsid w:val="00B102AF"/>
    <w:rsid w:val="00B106E6"/>
    <w:rsid w:val="00B11073"/>
    <w:rsid w:val="00B11804"/>
    <w:rsid w:val="00B11FDB"/>
    <w:rsid w:val="00B121FE"/>
    <w:rsid w:val="00B127ED"/>
    <w:rsid w:val="00B1312A"/>
    <w:rsid w:val="00B13D5F"/>
    <w:rsid w:val="00B14B27"/>
    <w:rsid w:val="00B15193"/>
    <w:rsid w:val="00B15A35"/>
    <w:rsid w:val="00B160A7"/>
    <w:rsid w:val="00B160DA"/>
    <w:rsid w:val="00B163AD"/>
    <w:rsid w:val="00B16B94"/>
    <w:rsid w:val="00B16CF4"/>
    <w:rsid w:val="00B17168"/>
    <w:rsid w:val="00B17AB9"/>
    <w:rsid w:val="00B1A903"/>
    <w:rsid w:val="00B21CCC"/>
    <w:rsid w:val="00B22365"/>
    <w:rsid w:val="00B22445"/>
    <w:rsid w:val="00B226ED"/>
    <w:rsid w:val="00B22BE4"/>
    <w:rsid w:val="00B22FCF"/>
    <w:rsid w:val="00B2385C"/>
    <w:rsid w:val="00B23E07"/>
    <w:rsid w:val="00B24485"/>
    <w:rsid w:val="00B24DD2"/>
    <w:rsid w:val="00B25469"/>
    <w:rsid w:val="00B26099"/>
    <w:rsid w:val="00B2609C"/>
    <w:rsid w:val="00B26D2F"/>
    <w:rsid w:val="00B3067D"/>
    <w:rsid w:val="00B30D9E"/>
    <w:rsid w:val="00B32B5C"/>
    <w:rsid w:val="00B3332D"/>
    <w:rsid w:val="00B33E05"/>
    <w:rsid w:val="00B33FB6"/>
    <w:rsid w:val="00B33FD0"/>
    <w:rsid w:val="00B34340"/>
    <w:rsid w:val="00B34446"/>
    <w:rsid w:val="00B35625"/>
    <w:rsid w:val="00B35713"/>
    <w:rsid w:val="00B35999"/>
    <w:rsid w:val="00B3661B"/>
    <w:rsid w:val="00B37A10"/>
    <w:rsid w:val="00B37CAE"/>
    <w:rsid w:val="00B4035B"/>
    <w:rsid w:val="00B403A4"/>
    <w:rsid w:val="00B4065E"/>
    <w:rsid w:val="00B40BBA"/>
    <w:rsid w:val="00B40DE1"/>
    <w:rsid w:val="00B40E46"/>
    <w:rsid w:val="00B4110F"/>
    <w:rsid w:val="00B414CF"/>
    <w:rsid w:val="00B41802"/>
    <w:rsid w:val="00B418EF"/>
    <w:rsid w:val="00B41F5F"/>
    <w:rsid w:val="00B42109"/>
    <w:rsid w:val="00B42A1B"/>
    <w:rsid w:val="00B43D17"/>
    <w:rsid w:val="00B441FF"/>
    <w:rsid w:val="00B4427F"/>
    <w:rsid w:val="00B44A34"/>
    <w:rsid w:val="00B45058"/>
    <w:rsid w:val="00B456DE"/>
    <w:rsid w:val="00B46440"/>
    <w:rsid w:val="00B4733F"/>
    <w:rsid w:val="00B4754D"/>
    <w:rsid w:val="00B47972"/>
    <w:rsid w:val="00B47A8E"/>
    <w:rsid w:val="00B47DED"/>
    <w:rsid w:val="00B509BF"/>
    <w:rsid w:val="00B50B43"/>
    <w:rsid w:val="00B50BA2"/>
    <w:rsid w:val="00B518A2"/>
    <w:rsid w:val="00B51F7F"/>
    <w:rsid w:val="00B520BC"/>
    <w:rsid w:val="00B527D2"/>
    <w:rsid w:val="00B52C1B"/>
    <w:rsid w:val="00B52C31"/>
    <w:rsid w:val="00B53227"/>
    <w:rsid w:val="00B53545"/>
    <w:rsid w:val="00B53B7C"/>
    <w:rsid w:val="00B540CA"/>
    <w:rsid w:val="00B544B3"/>
    <w:rsid w:val="00B54F0D"/>
    <w:rsid w:val="00B54F42"/>
    <w:rsid w:val="00B5538A"/>
    <w:rsid w:val="00B553AB"/>
    <w:rsid w:val="00B55640"/>
    <w:rsid w:val="00B55802"/>
    <w:rsid w:val="00B559CB"/>
    <w:rsid w:val="00B55BBD"/>
    <w:rsid w:val="00B55EB2"/>
    <w:rsid w:val="00B5633B"/>
    <w:rsid w:val="00B563FB"/>
    <w:rsid w:val="00B567C5"/>
    <w:rsid w:val="00B56BC4"/>
    <w:rsid w:val="00B5B072"/>
    <w:rsid w:val="00B61992"/>
    <w:rsid w:val="00B61FE6"/>
    <w:rsid w:val="00B62F60"/>
    <w:rsid w:val="00B635BF"/>
    <w:rsid w:val="00B63699"/>
    <w:rsid w:val="00B63E37"/>
    <w:rsid w:val="00B6454A"/>
    <w:rsid w:val="00B649E3"/>
    <w:rsid w:val="00B64AB7"/>
    <w:rsid w:val="00B64EB9"/>
    <w:rsid w:val="00B65ACE"/>
    <w:rsid w:val="00B660C6"/>
    <w:rsid w:val="00B6615D"/>
    <w:rsid w:val="00B66248"/>
    <w:rsid w:val="00B66775"/>
    <w:rsid w:val="00B66D66"/>
    <w:rsid w:val="00B6766C"/>
    <w:rsid w:val="00B67A14"/>
    <w:rsid w:val="00B67CEE"/>
    <w:rsid w:val="00B6A23A"/>
    <w:rsid w:val="00B700BB"/>
    <w:rsid w:val="00B70F11"/>
    <w:rsid w:val="00B70FA7"/>
    <w:rsid w:val="00B71120"/>
    <w:rsid w:val="00B71269"/>
    <w:rsid w:val="00B71B5D"/>
    <w:rsid w:val="00B71C66"/>
    <w:rsid w:val="00B71EAC"/>
    <w:rsid w:val="00B72130"/>
    <w:rsid w:val="00B72872"/>
    <w:rsid w:val="00B72A0F"/>
    <w:rsid w:val="00B734B3"/>
    <w:rsid w:val="00B73749"/>
    <w:rsid w:val="00B737A1"/>
    <w:rsid w:val="00B73800"/>
    <w:rsid w:val="00B738FF"/>
    <w:rsid w:val="00B742DC"/>
    <w:rsid w:val="00B744AB"/>
    <w:rsid w:val="00B744C5"/>
    <w:rsid w:val="00B75770"/>
    <w:rsid w:val="00B758B5"/>
    <w:rsid w:val="00B75E6F"/>
    <w:rsid w:val="00B75EE0"/>
    <w:rsid w:val="00B7678A"/>
    <w:rsid w:val="00B76A0D"/>
    <w:rsid w:val="00B76A3A"/>
    <w:rsid w:val="00B76B63"/>
    <w:rsid w:val="00B76D36"/>
    <w:rsid w:val="00B76E94"/>
    <w:rsid w:val="00B772FF"/>
    <w:rsid w:val="00B77564"/>
    <w:rsid w:val="00B7758B"/>
    <w:rsid w:val="00B775A2"/>
    <w:rsid w:val="00B778A2"/>
    <w:rsid w:val="00B80C1F"/>
    <w:rsid w:val="00B80F8C"/>
    <w:rsid w:val="00B8123B"/>
    <w:rsid w:val="00B8192C"/>
    <w:rsid w:val="00B8224B"/>
    <w:rsid w:val="00B828B1"/>
    <w:rsid w:val="00B82A45"/>
    <w:rsid w:val="00B82B6F"/>
    <w:rsid w:val="00B8362D"/>
    <w:rsid w:val="00B839B7"/>
    <w:rsid w:val="00B83D32"/>
    <w:rsid w:val="00B841B7"/>
    <w:rsid w:val="00B8492A"/>
    <w:rsid w:val="00B84B7F"/>
    <w:rsid w:val="00B852A5"/>
    <w:rsid w:val="00B85371"/>
    <w:rsid w:val="00B85830"/>
    <w:rsid w:val="00B8614B"/>
    <w:rsid w:val="00B87645"/>
    <w:rsid w:val="00B876F4"/>
    <w:rsid w:val="00B87744"/>
    <w:rsid w:val="00B8777B"/>
    <w:rsid w:val="00B879EE"/>
    <w:rsid w:val="00B87C43"/>
    <w:rsid w:val="00B90C15"/>
    <w:rsid w:val="00B9101C"/>
    <w:rsid w:val="00B92041"/>
    <w:rsid w:val="00B9299B"/>
    <w:rsid w:val="00B92AC8"/>
    <w:rsid w:val="00B92D94"/>
    <w:rsid w:val="00B930C7"/>
    <w:rsid w:val="00B934C6"/>
    <w:rsid w:val="00B93CA7"/>
    <w:rsid w:val="00B93FBC"/>
    <w:rsid w:val="00B9450E"/>
    <w:rsid w:val="00B94AB7"/>
    <w:rsid w:val="00B95521"/>
    <w:rsid w:val="00B9587A"/>
    <w:rsid w:val="00B95A95"/>
    <w:rsid w:val="00B95B0A"/>
    <w:rsid w:val="00B95FBD"/>
    <w:rsid w:val="00B961A1"/>
    <w:rsid w:val="00B964CF"/>
    <w:rsid w:val="00B966CC"/>
    <w:rsid w:val="00B9748D"/>
    <w:rsid w:val="00B978C7"/>
    <w:rsid w:val="00B97BA7"/>
    <w:rsid w:val="00B97F82"/>
    <w:rsid w:val="00BA004D"/>
    <w:rsid w:val="00BA037D"/>
    <w:rsid w:val="00BA057A"/>
    <w:rsid w:val="00BA07C4"/>
    <w:rsid w:val="00BA08AC"/>
    <w:rsid w:val="00BA0ADA"/>
    <w:rsid w:val="00BA13DD"/>
    <w:rsid w:val="00BA1448"/>
    <w:rsid w:val="00BA1523"/>
    <w:rsid w:val="00BA193F"/>
    <w:rsid w:val="00BA1C44"/>
    <w:rsid w:val="00BA1D69"/>
    <w:rsid w:val="00BA21E2"/>
    <w:rsid w:val="00BA2464"/>
    <w:rsid w:val="00BA2A29"/>
    <w:rsid w:val="00BA2A70"/>
    <w:rsid w:val="00BA3D71"/>
    <w:rsid w:val="00BA3DAC"/>
    <w:rsid w:val="00BA47D2"/>
    <w:rsid w:val="00BA5055"/>
    <w:rsid w:val="00BA54BF"/>
    <w:rsid w:val="00BA5EA3"/>
    <w:rsid w:val="00BA64ED"/>
    <w:rsid w:val="00BA6718"/>
    <w:rsid w:val="00BA6957"/>
    <w:rsid w:val="00BA6C46"/>
    <w:rsid w:val="00BA6C72"/>
    <w:rsid w:val="00BA6DA2"/>
    <w:rsid w:val="00BA75B5"/>
    <w:rsid w:val="00BA7A6F"/>
    <w:rsid w:val="00BA7C78"/>
    <w:rsid w:val="00BB01C2"/>
    <w:rsid w:val="00BB144F"/>
    <w:rsid w:val="00BB1579"/>
    <w:rsid w:val="00BB1BEB"/>
    <w:rsid w:val="00BB3DF9"/>
    <w:rsid w:val="00BB42A8"/>
    <w:rsid w:val="00BB45A5"/>
    <w:rsid w:val="00BB47FD"/>
    <w:rsid w:val="00BB49DA"/>
    <w:rsid w:val="00BB4AD8"/>
    <w:rsid w:val="00BB4B54"/>
    <w:rsid w:val="00BB5A41"/>
    <w:rsid w:val="00BB5F5C"/>
    <w:rsid w:val="00BB642D"/>
    <w:rsid w:val="00BB697A"/>
    <w:rsid w:val="00BB7B29"/>
    <w:rsid w:val="00BB7F08"/>
    <w:rsid w:val="00BC0327"/>
    <w:rsid w:val="00BC0DFB"/>
    <w:rsid w:val="00BC0E12"/>
    <w:rsid w:val="00BC0F8F"/>
    <w:rsid w:val="00BC0FAD"/>
    <w:rsid w:val="00BC1F19"/>
    <w:rsid w:val="00BC20CF"/>
    <w:rsid w:val="00BC20E2"/>
    <w:rsid w:val="00BC281B"/>
    <w:rsid w:val="00BC2CDE"/>
    <w:rsid w:val="00BC2EE3"/>
    <w:rsid w:val="00BC31B0"/>
    <w:rsid w:val="00BC3BF2"/>
    <w:rsid w:val="00BC3FB0"/>
    <w:rsid w:val="00BC49F6"/>
    <w:rsid w:val="00BC4F80"/>
    <w:rsid w:val="00BC508E"/>
    <w:rsid w:val="00BC51A1"/>
    <w:rsid w:val="00BC51A6"/>
    <w:rsid w:val="00BC51CC"/>
    <w:rsid w:val="00BC5F58"/>
    <w:rsid w:val="00BC655F"/>
    <w:rsid w:val="00BC6A0C"/>
    <w:rsid w:val="00BC7C01"/>
    <w:rsid w:val="00BC7FDE"/>
    <w:rsid w:val="00BD0573"/>
    <w:rsid w:val="00BD0658"/>
    <w:rsid w:val="00BD0C71"/>
    <w:rsid w:val="00BD0ECF"/>
    <w:rsid w:val="00BD18BA"/>
    <w:rsid w:val="00BD1C36"/>
    <w:rsid w:val="00BD1D86"/>
    <w:rsid w:val="00BD21C7"/>
    <w:rsid w:val="00BD25E3"/>
    <w:rsid w:val="00BD2BEE"/>
    <w:rsid w:val="00BD2C18"/>
    <w:rsid w:val="00BD2F38"/>
    <w:rsid w:val="00BD3EB9"/>
    <w:rsid w:val="00BD42BE"/>
    <w:rsid w:val="00BD44E2"/>
    <w:rsid w:val="00BD57C8"/>
    <w:rsid w:val="00BD5BE3"/>
    <w:rsid w:val="00BD5E3B"/>
    <w:rsid w:val="00BD63C8"/>
    <w:rsid w:val="00BD650A"/>
    <w:rsid w:val="00BD68F5"/>
    <w:rsid w:val="00BD6EE9"/>
    <w:rsid w:val="00BE07BB"/>
    <w:rsid w:val="00BE08BE"/>
    <w:rsid w:val="00BE1E64"/>
    <w:rsid w:val="00BE1F79"/>
    <w:rsid w:val="00BE200F"/>
    <w:rsid w:val="00BE3225"/>
    <w:rsid w:val="00BE3353"/>
    <w:rsid w:val="00BE3553"/>
    <w:rsid w:val="00BE3B48"/>
    <w:rsid w:val="00BE3BA5"/>
    <w:rsid w:val="00BE3E0D"/>
    <w:rsid w:val="00BE4322"/>
    <w:rsid w:val="00BE45BB"/>
    <w:rsid w:val="00BE478C"/>
    <w:rsid w:val="00BE4AC8"/>
    <w:rsid w:val="00BE4BB0"/>
    <w:rsid w:val="00BE4E1B"/>
    <w:rsid w:val="00BE5224"/>
    <w:rsid w:val="00BE5872"/>
    <w:rsid w:val="00BE618B"/>
    <w:rsid w:val="00BE6EB3"/>
    <w:rsid w:val="00BE72B4"/>
    <w:rsid w:val="00BE753B"/>
    <w:rsid w:val="00BE7711"/>
    <w:rsid w:val="00BF0A3C"/>
    <w:rsid w:val="00BF170F"/>
    <w:rsid w:val="00BF1AF6"/>
    <w:rsid w:val="00BF216D"/>
    <w:rsid w:val="00BF237E"/>
    <w:rsid w:val="00BF24BA"/>
    <w:rsid w:val="00BF4A6C"/>
    <w:rsid w:val="00BF57F6"/>
    <w:rsid w:val="00BF5D8E"/>
    <w:rsid w:val="00BF6503"/>
    <w:rsid w:val="00BF68EC"/>
    <w:rsid w:val="00BF6BDD"/>
    <w:rsid w:val="00BF72F5"/>
    <w:rsid w:val="00BF749D"/>
    <w:rsid w:val="00BF76A7"/>
    <w:rsid w:val="00C00A52"/>
    <w:rsid w:val="00C01C40"/>
    <w:rsid w:val="00C02640"/>
    <w:rsid w:val="00C02873"/>
    <w:rsid w:val="00C02E8D"/>
    <w:rsid w:val="00C03545"/>
    <w:rsid w:val="00C03569"/>
    <w:rsid w:val="00C04803"/>
    <w:rsid w:val="00C04BCF"/>
    <w:rsid w:val="00C04FD6"/>
    <w:rsid w:val="00C050C5"/>
    <w:rsid w:val="00C059B9"/>
    <w:rsid w:val="00C05CD5"/>
    <w:rsid w:val="00C05EEE"/>
    <w:rsid w:val="00C06DFF"/>
    <w:rsid w:val="00C07124"/>
    <w:rsid w:val="00C105A7"/>
    <w:rsid w:val="00C10B58"/>
    <w:rsid w:val="00C112E9"/>
    <w:rsid w:val="00C11AC6"/>
    <w:rsid w:val="00C11B05"/>
    <w:rsid w:val="00C11C31"/>
    <w:rsid w:val="00C120D8"/>
    <w:rsid w:val="00C12214"/>
    <w:rsid w:val="00C12317"/>
    <w:rsid w:val="00C125FE"/>
    <w:rsid w:val="00C127D4"/>
    <w:rsid w:val="00C1475B"/>
    <w:rsid w:val="00C15F10"/>
    <w:rsid w:val="00C16A2E"/>
    <w:rsid w:val="00C16AAE"/>
    <w:rsid w:val="00C17791"/>
    <w:rsid w:val="00C178A4"/>
    <w:rsid w:val="00C203D9"/>
    <w:rsid w:val="00C204F8"/>
    <w:rsid w:val="00C2218A"/>
    <w:rsid w:val="00C2219E"/>
    <w:rsid w:val="00C22295"/>
    <w:rsid w:val="00C22523"/>
    <w:rsid w:val="00C225FC"/>
    <w:rsid w:val="00C24188"/>
    <w:rsid w:val="00C24771"/>
    <w:rsid w:val="00C24DA6"/>
    <w:rsid w:val="00C25D35"/>
    <w:rsid w:val="00C2652A"/>
    <w:rsid w:val="00C266E3"/>
    <w:rsid w:val="00C2706D"/>
    <w:rsid w:val="00C27487"/>
    <w:rsid w:val="00C27ABB"/>
    <w:rsid w:val="00C3071D"/>
    <w:rsid w:val="00C30BA1"/>
    <w:rsid w:val="00C30CE2"/>
    <w:rsid w:val="00C30F15"/>
    <w:rsid w:val="00C30FD3"/>
    <w:rsid w:val="00C3129F"/>
    <w:rsid w:val="00C323F7"/>
    <w:rsid w:val="00C3256D"/>
    <w:rsid w:val="00C32914"/>
    <w:rsid w:val="00C33515"/>
    <w:rsid w:val="00C33AAA"/>
    <w:rsid w:val="00C33BC0"/>
    <w:rsid w:val="00C33FF3"/>
    <w:rsid w:val="00C34553"/>
    <w:rsid w:val="00C3557A"/>
    <w:rsid w:val="00C3561A"/>
    <w:rsid w:val="00C356BE"/>
    <w:rsid w:val="00C36859"/>
    <w:rsid w:val="00C36916"/>
    <w:rsid w:val="00C36B1E"/>
    <w:rsid w:val="00C36CE5"/>
    <w:rsid w:val="00C36E71"/>
    <w:rsid w:val="00C372BF"/>
    <w:rsid w:val="00C37626"/>
    <w:rsid w:val="00C37B3A"/>
    <w:rsid w:val="00C40915"/>
    <w:rsid w:val="00C40BC6"/>
    <w:rsid w:val="00C40CDE"/>
    <w:rsid w:val="00C40EBC"/>
    <w:rsid w:val="00C411F8"/>
    <w:rsid w:val="00C41799"/>
    <w:rsid w:val="00C41870"/>
    <w:rsid w:val="00C41AAE"/>
    <w:rsid w:val="00C41AEC"/>
    <w:rsid w:val="00C41D9A"/>
    <w:rsid w:val="00C43B7D"/>
    <w:rsid w:val="00C4468F"/>
    <w:rsid w:val="00C44DBE"/>
    <w:rsid w:val="00C457D3"/>
    <w:rsid w:val="00C45A3C"/>
    <w:rsid w:val="00C45F0B"/>
    <w:rsid w:val="00C465D8"/>
    <w:rsid w:val="00C465F4"/>
    <w:rsid w:val="00C46BCC"/>
    <w:rsid w:val="00C46DF6"/>
    <w:rsid w:val="00C47105"/>
    <w:rsid w:val="00C50134"/>
    <w:rsid w:val="00C50EFB"/>
    <w:rsid w:val="00C510E7"/>
    <w:rsid w:val="00C51471"/>
    <w:rsid w:val="00C51A67"/>
    <w:rsid w:val="00C51B30"/>
    <w:rsid w:val="00C51CA2"/>
    <w:rsid w:val="00C51EF7"/>
    <w:rsid w:val="00C51FBF"/>
    <w:rsid w:val="00C52055"/>
    <w:rsid w:val="00C52A7F"/>
    <w:rsid w:val="00C535C0"/>
    <w:rsid w:val="00C53D36"/>
    <w:rsid w:val="00C54486"/>
    <w:rsid w:val="00C548A5"/>
    <w:rsid w:val="00C54C07"/>
    <w:rsid w:val="00C54C76"/>
    <w:rsid w:val="00C554BC"/>
    <w:rsid w:val="00C55C1B"/>
    <w:rsid w:val="00C5642E"/>
    <w:rsid w:val="00C56811"/>
    <w:rsid w:val="00C56FA5"/>
    <w:rsid w:val="00C5747F"/>
    <w:rsid w:val="00C57836"/>
    <w:rsid w:val="00C57A51"/>
    <w:rsid w:val="00C57BD7"/>
    <w:rsid w:val="00C57BFF"/>
    <w:rsid w:val="00C604DE"/>
    <w:rsid w:val="00C604F3"/>
    <w:rsid w:val="00C60D48"/>
    <w:rsid w:val="00C617D0"/>
    <w:rsid w:val="00C62F48"/>
    <w:rsid w:val="00C6367A"/>
    <w:rsid w:val="00C64D6F"/>
    <w:rsid w:val="00C65545"/>
    <w:rsid w:val="00C65908"/>
    <w:rsid w:val="00C6606B"/>
    <w:rsid w:val="00C6618A"/>
    <w:rsid w:val="00C66749"/>
    <w:rsid w:val="00C670A5"/>
    <w:rsid w:val="00C67124"/>
    <w:rsid w:val="00C678AC"/>
    <w:rsid w:val="00C6791A"/>
    <w:rsid w:val="00C7036A"/>
    <w:rsid w:val="00C70E01"/>
    <w:rsid w:val="00C71960"/>
    <w:rsid w:val="00C71E9D"/>
    <w:rsid w:val="00C71F8D"/>
    <w:rsid w:val="00C73290"/>
    <w:rsid w:val="00C73B82"/>
    <w:rsid w:val="00C73EFA"/>
    <w:rsid w:val="00C74C00"/>
    <w:rsid w:val="00C75C07"/>
    <w:rsid w:val="00C75C17"/>
    <w:rsid w:val="00C75DB8"/>
    <w:rsid w:val="00C75F2B"/>
    <w:rsid w:val="00C75F5A"/>
    <w:rsid w:val="00C76057"/>
    <w:rsid w:val="00C76113"/>
    <w:rsid w:val="00C7629E"/>
    <w:rsid w:val="00C7684D"/>
    <w:rsid w:val="00C768E2"/>
    <w:rsid w:val="00C76F7B"/>
    <w:rsid w:val="00C7700F"/>
    <w:rsid w:val="00C773ED"/>
    <w:rsid w:val="00C77514"/>
    <w:rsid w:val="00C7769C"/>
    <w:rsid w:val="00C77760"/>
    <w:rsid w:val="00C77C4A"/>
    <w:rsid w:val="00C77CE7"/>
    <w:rsid w:val="00C800C8"/>
    <w:rsid w:val="00C800E0"/>
    <w:rsid w:val="00C802FF"/>
    <w:rsid w:val="00C80FFF"/>
    <w:rsid w:val="00C816F4"/>
    <w:rsid w:val="00C817D7"/>
    <w:rsid w:val="00C81A5B"/>
    <w:rsid w:val="00C81E8B"/>
    <w:rsid w:val="00C8217F"/>
    <w:rsid w:val="00C823FD"/>
    <w:rsid w:val="00C82F50"/>
    <w:rsid w:val="00C8323B"/>
    <w:rsid w:val="00C8378C"/>
    <w:rsid w:val="00C83B6B"/>
    <w:rsid w:val="00C83D82"/>
    <w:rsid w:val="00C84107"/>
    <w:rsid w:val="00C84556"/>
    <w:rsid w:val="00C84EB0"/>
    <w:rsid w:val="00C85C7B"/>
    <w:rsid w:val="00C869A6"/>
    <w:rsid w:val="00C870E6"/>
    <w:rsid w:val="00C87251"/>
    <w:rsid w:val="00C87287"/>
    <w:rsid w:val="00C8736D"/>
    <w:rsid w:val="00C9043A"/>
    <w:rsid w:val="00C90F41"/>
    <w:rsid w:val="00C90F9E"/>
    <w:rsid w:val="00C913BF"/>
    <w:rsid w:val="00C91678"/>
    <w:rsid w:val="00C91C63"/>
    <w:rsid w:val="00C91E2F"/>
    <w:rsid w:val="00C9223F"/>
    <w:rsid w:val="00C938DA"/>
    <w:rsid w:val="00C94249"/>
    <w:rsid w:val="00C9468A"/>
    <w:rsid w:val="00C94798"/>
    <w:rsid w:val="00C94987"/>
    <w:rsid w:val="00C953AA"/>
    <w:rsid w:val="00C96112"/>
    <w:rsid w:val="00C962FF"/>
    <w:rsid w:val="00C96591"/>
    <w:rsid w:val="00C971A2"/>
    <w:rsid w:val="00C971F1"/>
    <w:rsid w:val="00C978A3"/>
    <w:rsid w:val="00C97F2C"/>
    <w:rsid w:val="00CA01F5"/>
    <w:rsid w:val="00CA06E3"/>
    <w:rsid w:val="00CA08BC"/>
    <w:rsid w:val="00CA0A76"/>
    <w:rsid w:val="00CA1551"/>
    <w:rsid w:val="00CA1EB3"/>
    <w:rsid w:val="00CA248B"/>
    <w:rsid w:val="00CA32F8"/>
    <w:rsid w:val="00CA33CB"/>
    <w:rsid w:val="00CA3671"/>
    <w:rsid w:val="00CA3FE8"/>
    <w:rsid w:val="00CA45D3"/>
    <w:rsid w:val="00CA51C2"/>
    <w:rsid w:val="00CA54F3"/>
    <w:rsid w:val="00CA5575"/>
    <w:rsid w:val="00CA5A26"/>
    <w:rsid w:val="00CA5AE9"/>
    <w:rsid w:val="00CA5BAA"/>
    <w:rsid w:val="00CA6746"/>
    <w:rsid w:val="00CA68AD"/>
    <w:rsid w:val="00CA6967"/>
    <w:rsid w:val="00CA6AB8"/>
    <w:rsid w:val="00CA704B"/>
    <w:rsid w:val="00CA7752"/>
    <w:rsid w:val="00CB03EA"/>
    <w:rsid w:val="00CB0C79"/>
    <w:rsid w:val="00CB0CAA"/>
    <w:rsid w:val="00CB13EB"/>
    <w:rsid w:val="00CB16FE"/>
    <w:rsid w:val="00CB1954"/>
    <w:rsid w:val="00CB2534"/>
    <w:rsid w:val="00CB259C"/>
    <w:rsid w:val="00CB2780"/>
    <w:rsid w:val="00CB2A5F"/>
    <w:rsid w:val="00CB2AFB"/>
    <w:rsid w:val="00CB2F17"/>
    <w:rsid w:val="00CB357E"/>
    <w:rsid w:val="00CB3616"/>
    <w:rsid w:val="00CB50C2"/>
    <w:rsid w:val="00CB669E"/>
    <w:rsid w:val="00CB6A6E"/>
    <w:rsid w:val="00CB6B44"/>
    <w:rsid w:val="00CB6C9E"/>
    <w:rsid w:val="00CB6CA2"/>
    <w:rsid w:val="00CB752A"/>
    <w:rsid w:val="00CB7660"/>
    <w:rsid w:val="00CB7AEE"/>
    <w:rsid w:val="00CB7C25"/>
    <w:rsid w:val="00CB7C4E"/>
    <w:rsid w:val="00CC0693"/>
    <w:rsid w:val="00CC0DFA"/>
    <w:rsid w:val="00CC0EDE"/>
    <w:rsid w:val="00CC120E"/>
    <w:rsid w:val="00CC1785"/>
    <w:rsid w:val="00CC18B4"/>
    <w:rsid w:val="00CC22E5"/>
    <w:rsid w:val="00CC2395"/>
    <w:rsid w:val="00CC2AA4"/>
    <w:rsid w:val="00CC36AC"/>
    <w:rsid w:val="00CC449F"/>
    <w:rsid w:val="00CC474C"/>
    <w:rsid w:val="00CC4879"/>
    <w:rsid w:val="00CC50F7"/>
    <w:rsid w:val="00CC5386"/>
    <w:rsid w:val="00CC5CB8"/>
    <w:rsid w:val="00CC5EBD"/>
    <w:rsid w:val="00CC5F80"/>
    <w:rsid w:val="00CC6F88"/>
    <w:rsid w:val="00CD0196"/>
    <w:rsid w:val="00CD0D32"/>
    <w:rsid w:val="00CD0FEF"/>
    <w:rsid w:val="00CD1092"/>
    <w:rsid w:val="00CD11C4"/>
    <w:rsid w:val="00CD13D3"/>
    <w:rsid w:val="00CD1544"/>
    <w:rsid w:val="00CD16FC"/>
    <w:rsid w:val="00CD1884"/>
    <w:rsid w:val="00CD1CF0"/>
    <w:rsid w:val="00CD21E4"/>
    <w:rsid w:val="00CD3709"/>
    <w:rsid w:val="00CD5348"/>
    <w:rsid w:val="00CD5785"/>
    <w:rsid w:val="00CD57FC"/>
    <w:rsid w:val="00CD59F3"/>
    <w:rsid w:val="00CD66A1"/>
    <w:rsid w:val="00CD778F"/>
    <w:rsid w:val="00CD7801"/>
    <w:rsid w:val="00CD7B88"/>
    <w:rsid w:val="00CD7E7B"/>
    <w:rsid w:val="00CD7E88"/>
    <w:rsid w:val="00CE00A0"/>
    <w:rsid w:val="00CE08FC"/>
    <w:rsid w:val="00CE0EF5"/>
    <w:rsid w:val="00CE15C4"/>
    <w:rsid w:val="00CE1D53"/>
    <w:rsid w:val="00CE2D4B"/>
    <w:rsid w:val="00CE2D56"/>
    <w:rsid w:val="00CE3625"/>
    <w:rsid w:val="00CE3872"/>
    <w:rsid w:val="00CE4161"/>
    <w:rsid w:val="00CE41BA"/>
    <w:rsid w:val="00CE4A97"/>
    <w:rsid w:val="00CE5A30"/>
    <w:rsid w:val="00CE63E3"/>
    <w:rsid w:val="00CE685E"/>
    <w:rsid w:val="00CE6EEE"/>
    <w:rsid w:val="00CE75FA"/>
    <w:rsid w:val="00CF0231"/>
    <w:rsid w:val="00CF0C39"/>
    <w:rsid w:val="00CF1017"/>
    <w:rsid w:val="00CF1162"/>
    <w:rsid w:val="00CF17E4"/>
    <w:rsid w:val="00CF1F8A"/>
    <w:rsid w:val="00CF2446"/>
    <w:rsid w:val="00CF28D4"/>
    <w:rsid w:val="00CF2C50"/>
    <w:rsid w:val="00CF32D3"/>
    <w:rsid w:val="00CF32ED"/>
    <w:rsid w:val="00CF3507"/>
    <w:rsid w:val="00CF3A04"/>
    <w:rsid w:val="00CF3E77"/>
    <w:rsid w:val="00CF42B5"/>
    <w:rsid w:val="00CF47B5"/>
    <w:rsid w:val="00CF4A93"/>
    <w:rsid w:val="00CF5AD1"/>
    <w:rsid w:val="00CF5D7B"/>
    <w:rsid w:val="00CF60F9"/>
    <w:rsid w:val="00CF6346"/>
    <w:rsid w:val="00CF6450"/>
    <w:rsid w:val="00CF64F3"/>
    <w:rsid w:val="00CF67C4"/>
    <w:rsid w:val="00CF756F"/>
    <w:rsid w:val="00CF75AA"/>
    <w:rsid w:val="00CF7BC3"/>
    <w:rsid w:val="00D00176"/>
    <w:rsid w:val="00D005F0"/>
    <w:rsid w:val="00D00A4B"/>
    <w:rsid w:val="00D00B4F"/>
    <w:rsid w:val="00D00C4C"/>
    <w:rsid w:val="00D014E6"/>
    <w:rsid w:val="00D01612"/>
    <w:rsid w:val="00D01E32"/>
    <w:rsid w:val="00D02297"/>
    <w:rsid w:val="00D02AE6"/>
    <w:rsid w:val="00D02B6E"/>
    <w:rsid w:val="00D02EC7"/>
    <w:rsid w:val="00D04CD0"/>
    <w:rsid w:val="00D05033"/>
    <w:rsid w:val="00D0553B"/>
    <w:rsid w:val="00D055AF"/>
    <w:rsid w:val="00D0569F"/>
    <w:rsid w:val="00D05EA6"/>
    <w:rsid w:val="00D0623A"/>
    <w:rsid w:val="00D06B34"/>
    <w:rsid w:val="00D06EF1"/>
    <w:rsid w:val="00D06F65"/>
    <w:rsid w:val="00D073D4"/>
    <w:rsid w:val="00D07905"/>
    <w:rsid w:val="00D101D1"/>
    <w:rsid w:val="00D10FA6"/>
    <w:rsid w:val="00D11026"/>
    <w:rsid w:val="00D110FE"/>
    <w:rsid w:val="00D1129E"/>
    <w:rsid w:val="00D1208B"/>
    <w:rsid w:val="00D12CDF"/>
    <w:rsid w:val="00D12F68"/>
    <w:rsid w:val="00D1304A"/>
    <w:rsid w:val="00D1304D"/>
    <w:rsid w:val="00D13583"/>
    <w:rsid w:val="00D13697"/>
    <w:rsid w:val="00D13D69"/>
    <w:rsid w:val="00D1426E"/>
    <w:rsid w:val="00D14784"/>
    <w:rsid w:val="00D1498F"/>
    <w:rsid w:val="00D15837"/>
    <w:rsid w:val="00D159EA"/>
    <w:rsid w:val="00D15DDE"/>
    <w:rsid w:val="00D16EFE"/>
    <w:rsid w:val="00D174DE"/>
    <w:rsid w:val="00D17845"/>
    <w:rsid w:val="00D17F85"/>
    <w:rsid w:val="00D17F90"/>
    <w:rsid w:val="00D17FBA"/>
    <w:rsid w:val="00D20A0C"/>
    <w:rsid w:val="00D20CA0"/>
    <w:rsid w:val="00D213AA"/>
    <w:rsid w:val="00D215C5"/>
    <w:rsid w:val="00D21CD6"/>
    <w:rsid w:val="00D2285F"/>
    <w:rsid w:val="00D22CC7"/>
    <w:rsid w:val="00D2347F"/>
    <w:rsid w:val="00D23B77"/>
    <w:rsid w:val="00D24DAB"/>
    <w:rsid w:val="00D250E0"/>
    <w:rsid w:val="00D25E49"/>
    <w:rsid w:val="00D26A81"/>
    <w:rsid w:val="00D26C7C"/>
    <w:rsid w:val="00D26F8F"/>
    <w:rsid w:val="00D27382"/>
    <w:rsid w:val="00D2753E"/>
    <w:rsid w:val="00D27B45"/>
    <w:rsid w:val="00D27C90"/>
    <w:rsid w:val="00D27D0A"/>
    <w:rsid w:val="00D3017E"/>
    <w:rsid w:val="00D304AB"/>
    <w:rsid w:val="00D30775"/>
    <w:rsid w:val="00D30898"/>
    <w:rsid w:val="00D30987"/>
    <w:rsid w:val="00D30D0B"/>
    <w:rsid w:val="00D3186B"/>
    <w:rsid w:val="00D324A2"/>
    <w:rsid w:val="00D32504"/>
    <w:rsid w:val="00D32C80"/>
    <w:rsid w:val="00D330FD"/>
    <w:rsid w:val="00D337A9"/>
    <w:rsid w:val="00D33953"/>
    <w:rsid w:val="00D33CF7"/>
    <w:rsid w:val="00D341D9"/>
    <w:rsid w:val="00D34263"/>
    <w:rsid w:val="00D343FA"/>
    <w:rsid w:val="00D34766"/>
    <w:rsid w:val="00D34B79"/>
    <w:rsid w:val="00D358F6"/>
    <w:rsid w:val="00D36228"/>
    <w:rsid w:val="00D36277"/>
    <w:rsid w:val="00D364C7"/>
    <w:rsid w:val="00D3656F"/>
    <w:rsid w:val="00D372FB"/>
    <w:rsid w:val="00D404E7"/>
    <w:rsid w:val="00D418F6"/>
    <w:rsid w:val="00D42A85"/>
    <w:rsid w:val="00D42CAC"/>
    <w:rsid w:val="00D43505"/>
    <w:rsid w:val="00D4382D"/>
    <w:rsid w:val="00D43FA0"/>
    <w:rsid w:val="00D44CDB"/>
    <w:rsid w:val="00D44FAE"/>
    <w:rsid w:val="00D459CE"/>
    <w:rsid w:val="00D45A57"/>
    <w:rsid w:val="00D46243"/>
    <w:rsid w:val="00D46B78"/>
    <w:rsid w:val="00D471D6"/>
    <w:rsid w:val="00D47709"/>
    <w:rsid w:val="00D47C93"/>
    <w:rsid w:val="00D47D94"/>
    <w:rsid w:val="00D500A6"/>
    <w:rsid w:val="00D5019B"/>
    <w:rsid w:val="00D503A5"/>
    <w:rsid w:val="00D50962"/>
    <w:rsid w:val="00D50BC2"/>
    <w:rsid w:val="00D50DCC"/>
    <w:rsid w:val="00D52D62"/>
    <w:rsid w:val="00D52F35"/>
    <w:rsid w:val="00D52F75"/>
    <w:rsid w:val="00D53EA6"/>
    <w:rsid w:val="00D5435E"/>
    <w:rsid w:val="00D5479D"/>
    <w:rsid w:val="00D54D12"/>
    <w:rsid w:val="00D55112"/>
    <w:rsid w:val="00D557F9"/>
    <w:rsid w:val="00D55D7E"/>
    <w:rsid w:val="00D56273"/>
    <w:rsid w:val="00D569DD"/>
    <w:rsid w:val="00D56ADD"/>
    <w:rsid w:val="00D56B65"/>
    <w:rsid w:val="00D57590"/>
    <w:rsid w:val="00D57645"/>
    <w:rsid w:val="00D57B5F"/>
    <w:rsid w:val="00D60264"/>
    <w:rsid w:val="00D61407"/>
    <w:rsid w:val="00D6154E"/>
    <w:rsid w:val="00D616BA"/>
    <w:rsid w:val="00D618ED"/>
    <w:rsid w:val="00D61FA4"/>
    <w:rsid w:val="00D625DA"/>
    <w:rsid w:val="00D62C4A"/>
    <w:rsid w:val="00D632EF"/>
    <w:rsid w:val="00D63A5A"/>
    <w:rsid w:val="00D6439B"/>
    <w:rsid w:val="00D64BEA"/>
    <w:rsid w:val="00D65050"/>
    <w:rsid w:val="00D65791"/>
    <w:rsid w:val="00D662F1"/>
    <w:rsid w:val="00D665A3"/>
    <w:rsid w:val="00D6721C"/>
    <w:rsid w:val="00D7006F"/>
    <w:rsid w:val="00D70724"/>
    <w:rsid w:val="00D71051"/>
    <w:rsid w:val="00D7154E"/>
    <w:rsid w:val="00D72793"/>
    <w:rsid w:val="00D7288B"/>
    <w:rsid w:val="00D73BF5"/>
    <w:rsid w:val="00D73C7F"/>
    <w:rsid w:val="00D74124"/>
    <w:rsid w:val="00D74950"/>
    <w:rsid w:val="00D756A0"/>
    <w:rsid w:val="00D7571C"/>
    <w:rsid w:val="00D75724"/>
    <w:rsid w:val="00D7578A"/>
    <w:rsid w:val="00D75DB2"/>
    <w:rsid w:val="00D76F88"/>
    <w:rsid w:val="00D80775"/>
    <w:rsid w:val="00D80B24"/>
    <w:rsid w:val="00D80BC3"/>
    <w:rsid w:val="00D80FE0"/>
    <w:rsid w:val="00D81038"/>
    <w:rsid w:val="00D812D3"/>
    <w:rsid w:val="00D81B0C"/>
    <w:rsid w:val="00D829FA"/>
    <w:rsid w:val="00D83054"/>
    <w:rsid w:val="00D845F7"/>
    <w:rsid w:val="00D84AFA"/>
    <w:rsid w:val="00D85611"/>
    <w:rsid w:val="00D85A48"/>
    <w:rsid w:val="00D8645A"/>
    <w:rsid w:val="00D86F07"/>
    <w:rsid w:val="00D87149"/>
    <w:rsid w:val="00D873D8"/>
    <w:rsid w:val="00D90093"/>
    <w:rsid w:val="00D90434"/>
    <w:rsid w:val="00D90569"/>
    <w:rsid w:val="00D90923"/>
    <w:rsid w:val="00D90AD2"/>
    <w:rsid w:val="00D9162C"/>
    <w:rsid w:val="00D917B6"/>
    <w:rsid w:val="00D91C21"/>
    <w:rsid w:val="00D92DC8"/>
    <w:rsid w:val="00D93E58"/>
    <w:rsid w:val="00D9434A"/>
    <w:rsid w:val="00D947BB"/>
    <w:rsid w:val="00D947DD"/>
    <w:rsid w:val="00D94933"/>
    <w:rsid w:val="00D94B76"/>
    <w:rsid w:val="00D94C25"/>
    <w:rsid w:val="00D95568"/>
    <w:rsid w:val="00D95799"/>
    <w:rsid w:val="00D95B21"/>
    <w:rsid w:val="00D96037"/>
    <w:rsid w:val="00D96107"/>
    <w:rsid w:val="00D969A8"/>
    <w:rsid w:val="00D96DEA"/>
    <w:rsid w:val="00D973CB"/>
    <w:rsid w:val="00DA03DF"/>
    <w:rsid w:val="00DA08F1"/>
    <w:rsid w:val="00DA0B37"/>
    <w:rsid w:val="00DA0B9D"/>
    <w:rsid w:val="00DA0F34"/>
    <w:rsid w:val="00DA14B7"/>
    <w:rsid w:val="00DA1D65"/>
    <w:rsid w:val="00DA2EB1"/>
    <w:rsid w:val="00DA31AF"/>
    <w:rsid w:val="00DA34F1"/>
    <w:rsid w:val="00DA356B"/>
    <w:rsid w:val="00DA373D"/>
    <w:rsid w:val="00DA3D69"/>
    <w:rsid w:val="00DA4B20"/>
    <w:rsid w:val="00DA4B45"/>
    <w:rsid w:val="00DA4E87"/>
    <w:rsid w:val="00DA5118"/>
    <w:rsid w:val="00DA5373"/>
    <w:rsid w:val="00DA5A82"/>
    <w:rsid w:val="00DA5F22"/>
    <w:rsid w:val="00DA70B5"/>
    <w:rsid w:val="00DA7113"/>
    <w:rsid w:val="00DA74B0"/>
    <w:rsid w:val="00DA7ECF"/>
    <w:rsid w:val="00DB022F"/>
    <w:rsid w:val="00DB1606"/>
    <w:rsid w:val="00DB16BE"/>
    <w:rsid w:val="00DB1EB6"/>
    <w:rsid w:val="00DB1FE4"/>
    <w:rsid w:val="00DB20D7"/>
    <w:rsid w:val="00DB28C5"/>
    <w:rsid w:val="00DB2ADF"/>
    <w:rsid w:val="00DB2ED0"/>
    <w:rsid w:val="00DB2EEC"/>
    <w:rsid w:val="00DB3B59"/>
    <w:rsid w:val="00DB3C81"/>
    <w:rsid w:val="00DB42F2"/>
    <w:rsid w:val="00DB4635"/>
    <w:rsid w:val="00DB49D0"/>
    <w:rsid w:val="00DB4F37"/>
    <w:rsid w:val="00DB500D"/>
    <w:rsid w:val="00DB5036"/>
    <w:rsid w:val="00DB52B6"/>
    <w:rsid w:val="00DB67A5"/>
    <w:rsid w:val="00DB6EBA"/>
    <w:rsid w:val="00DB741A"/>
    <w:rsid w:val="00DB79F7"/>
    <w:rsid w:val="00DB7AC8"/>
    <w:rsid w:val="00DB7D73"/>
    <w:rsid w:val="00DC05A0"/>
    <w:rsid w:val="00DC0BC2"/>
    <w:rsid w:val="00DC108C"/>
    <w:rsid w:val="00DC18CE"/>
    <w:rsid w:val="00DC225E"/>
    <w:rsid w:val="00DC231D"/>
    <w:rsid w:val="00DC2B07"/>
    <w:rsid w:val="00DC3646"/>
    <w:rsid w:val="00DC3927"/>
    <w:rsid w:val="00DC3FAD"/>
    <w:rsid w:val="00DC42C3"/>
    <w:rsid w:val="00DC498C"/>
    <w:rsid w:val="00DC4D03"/>
    <w:rsid w:val="00DC5323"/>
    <w:rsid w:val="00DC5F84"/>
    <w:rsid w:val="00DC63F3"/>
    <w:rsid w:val="00DC64A3"/>
    <w:rsid w:val="00DC67B8"/>
    <w:rsid w:val="00DC729C"/>
    <w:rsid w:val="00DC7913"/>
    <w:rsid w:val="00DC7FA9"/>
    <w:rsid w:val="00DD0150"/>
    <w:rsid w:val="00DD09C1"/>
    <w:rsid w:val="00DD1B1B"/>
    <w:rsid w:val="00DD2B88"/>
    <w:rsid w:val="00DD31E8"/>
    <w:rsid w:val="00DD4002"/>
    <w:rsid w:val="00DD4186"/>
    <w:rsid w:val="00DD4784"/>
    <w:rsid w:val="00DD580A"/>
    <w:rsid w:val="00DD5BA0"/>
    <w:rsid w:val="00DD5BDB"/>
    <w:rsid w:val="00DD5D8B"/>
    <w:rsid w:val="00DD65BC"/>
    <w:rsid w:val="00DD6830"/>
    <w:rsid w:val="00DD6A6D"/>
    <w:rsid w:val="00DD7003"/>
    <w:rsid w:val="00DD7350"/>
    <w:rsid w:val="00DD7935"/>
    <w:rsid w:val="00DE065C"/>
    <w:rsid w:val="00DE0727"/>
    <w:rsid w:val="00DE0E98"/>
    <w:rsid w:val="00DE12BB"/>
    <w:rsid w:val="00DE1648"/>
    <w:rsid w:val="00DE19D8"/>
    <w:rsid w:val="00DE19DE"/>
    <w:rsid w:val="00DE1AC5"/>
    <w:rsid w:val="00DE2085"/>
    <w:rsid w:val="00DE29E5"/>
    <w:rsid w:val="00DE2DF5"/>
    <w:rsid w:val="00DE3210"/>
    <w:rsid w:val="00DE33E4"/>
    <w:rsid w:val="00DE3797"/>
    <w:rsid w:val="00DE4CBA"/>
    <w:rsid w:val="00DE4CEE"/>
    <w:rsid w:val="00DE4F5A"/>
    <w:rsid w:val="00DE5968"/>
    <w:rsid w:val="00DE65BC"/>
    <w:rsid w:val="00DE6669"/>
    <w:rsid w:val="00DE7364"/>
    <w:rsid w:val="00DED7A2"/>
    <w:rsid w:val="00DF01FD"/>
    <w:rsid w:val="00DF0372"/>
    <w:rsid w:val="00DF0694"/>
    <w:rsid w:val="00DF0BE9"/>
    <w:rsid w:val="00DF1567"/>
    <w:rsid w:val="00DF18B7"/>
    <w:rsid w:val="00DF1998"/>
    <w:rsid w:val="00DF1B31"/>
    <w:rsid w:val="00DF204E"/>
    <w:rsid w:val="00DF261E"/>
    <w:rsid w:val="00DF292D"/>
    <w:rsid w:val="00DF2A22"/>
    <w:rsid w:val="00DF3B17"/>
    <w:rsid w:val="00DF3DAD"/>
    <w:rsid w:val="00DF3F7E"/>
    <w:rsid w:val="00DF4257"/>
    <w:rsid w:val="00DF443E"/>
    <w:rsid w:val="00DF46E4"/>
    <w:rsid w:val="00DF5418"/>
    <w:rsid w:val="00DF5704"/>
    <w:rsid w:val="00DF5851"/>
    <w:rsid w:val="00DF5A6E"/>
    <w:rsid w:val="00DF5B8A"/>
    <w:rsid w:val="00DF5BBB"/>
    <w:rsid w:val="00DF5D9C"/>
    <w:rsid w:val="00DF5E37"/>
    <w:rsid w:val="00DF668D"/>
    <w:rsid w:val="00DF6ACF"/>
    <w:rsid w:val="00DF6B0A"/>
    <w:rsid w:val="00DF6D1C"/>
    <w:rsid w:val="00DF6E20"/>
    <w:rsid w:val="00DF720F"/>
    <w:rsid w:val="00DF7271"/>
    <w:rsid w:val="00DF74FE"/>
    <w:rsid w:val="00DF7A5C"/>
    <w:rsid w:val="00E0035A"/>
    <w:rsid w:val="00E006F2"/>
    <w:rsid w:val="00E007E5"/>
    <w:rsid w:val="00E008E5"/>
    <w:rsid w:val="00E00DB1"/>
    <w:rsid w:val="00E00FBD"/>
    <w:rsid w:val="00E013E7"/>
    <w:rsid w:val="00E02485"/>
    <w:rsid w:val="00E027E2"/>
    <w:rsid w:val="00E0300F"/>
    <w:rsid w:val="00E035FB"/>
    <w:rsid w:val="00E03CB3"/>
    <w:rsid w:val="00E04059"/>
    <w:rsid w:val="00E04982"/>
    <w:rsid w:val="00E052C5"/>
    <w:rsid w:val="00E0548A"/>
    <w:rsid w:val="00E05834"/>
    <w:rsid w:val="00E05862"/>
    <w:rsid w:val="00E05D15"/>
    <w:rsid w:val="00E064EF"/>
    <w:rsid w:val="00E06734"/>
    <w:rsid w:val="00E06DE4"/>
    <w:rsid w:val="00E07308"/>
    <w:rsid w:val="00E07660"/>
    <w:rsid w:val="00E076CF"/>
    <w:rsid w:val="00E07E78"/>
    <w:rsid w:val="00E101A8"/>
    <w:rsid w:val="00E106AA"/>
    <w:rsid w:val="00E10D8F"/>
    <w:rsid w:val="00E112D4"/>
    <w:rsid w:val="00E1144A"/>
    <w:rsid w:val="00E12836"/>
    <w:rsid w:val="00E138CE"/>
    <w:rsid w:val="00E13F51"/>
    <w:rsid w:val="00E13F90"/>
    <w:rsid w:val="00E14001"/>
    <w:rsid w:val="00E1423C"/>
    <w:rsid w:val="00E14535"/>
    <w:rsid w:val="00E15BAB"/>
    <w:rsid w:val="00E15D12"/>
    <w:rsid w:val="00E1692D"/>
    <w:rsid w:val="00E16EE5"/>
    <w:rsid w:val="00E16F6B"/>
    <w:rsid w:val="00E16FCA"/>
    <w:rsid w:val="00E179C3"/>
    <w:rsid w:val="00E201BC"/>
    <w:rsid w:val="00E20785"/>
    <w:rsid w:val="00E20BE5"/>
    <w:rsid w:val="00E20CF9"/>
    <w:rsid w:val="00E22070"/>
    <w:rsid w:val="00E2294A"/>
    <w:rsid w:val="00E22B01"/>
    <w:rsid w:val="00E2304D"/>
    <w:rsid w:val="00E23954"/>
    <w:rsid w:val="00E23A83"/>
    <w:rsid w:val="00E23D41"/>
    <w:rsid w:val="00E242D5"/>
    <w:rsid w:val="00E249C2"/>
    <w:rsid w:val="00E2698B"/>
    <w:rsid w:val="00E26A2A"/>
    <w:rsid w:val="00E27836"/>
    <w:rsid w:val="00E27E48"/>
    <w:rsid w:val="00E305ED"/>
    <w:rsid w:val="00E30752"/>
    <w:rsid w:val="00E3081F"/>
    <w:rsid w:val="00E30C7C"/>
    <w:rsid w:val="00E31220"/>
    <w:rsid w:val="00E31566"/>
    <w:rsid w:val="00E31721"/>
    <w:rsid w:val="00E31A35"/>
    <w:rsid w:val="00E31DA3"/>
    <w:rsid w:val="00E31EEE"/>
    <w:rsid w:val="00E323E2"/>
    <w:rsid w:val="00E32415"/>
    <w:rsid w:val="00E32848"/>
    <w:rsid w:val="00E33CE7"/>
    <w:rsid w:val="00E33D87"/>
    <w:rsid w:val="00E3452A"/>
    <w:rsid w:val="00E346B8"/>
    <w:rsid w:val="00E3492D"/>
    <w:rsid w:val="00E3578A"/>
    <w:rsid w:val="00E359D4"/>
    <w:rsid w:val="00E35A35"/>
    <w:rsid w:val="00E3609F"/>
    <w:rsid w:val="00E364B0"/>
    <w:rsid w:val="00E376CF"/>
    <w:rsid w:val="00E37B87"/>
    <w:rsid w:val="00E37D9E"/>
    <w:rsid w:val="00E37E52"/>
    <w:rsid w:val="00E401CA"/>
    <w:rsid w:val="00E401EA"/>
    <w:rsid w:val="00E40262"/>
    <w:rsid w:val="00E41D73"/>
    <w:rsid w:val="00E42CF7"/>
    <w:rsid w:val="00E42D78"/>
    <w:rsid w:val="00E42DD6"/>
    <w:rsid w:val="00E430BB"/>
    <w:rsid w:val="00E4360B"/>
    <w:rsid w:val="00E446D7"/>
    <w:rsid w:val="00E44933"/>
    <w:rsid w:val="00E44A79"/>
    <w:rsid w:val="00E44D56"/>
    <w:rsid w:val="00E45EA1"/>
    <w:rsid w:val="00E46407"/>
    <w:rsid w:val="00E46C06"/>
    <w:rsid w:val="00E46D94"/>
    <w:rsid w:val="00E4713C"/>
    <w:rsid w:val="00E471D9"/>
    <w:rsid w:val="00E47529"/>
    <w:rsid w:val="00E501CF"/>
    <w:rsid w:val="00E50ABE"/>
    <w:rsid w:val="00E50FCE"/>
    <w:rsid w:val="00E51037"/>
    <w:rsid w:val="00E511D5"/>
    <w:rsid w:val="00E515FF"/>
    <w:rsid w:val="00E52782"/>
    <w:rsid w:val="00E52BC8"/>
    <w:rsid w:val="00E52F33"/>
    <w:rsid w:val="00E535FD"/>
    <w:rsid w:val="00E5372E"/>
    <w:rsid w:val="00E53BE0"/>
    <w:rsid w:val="00E549AB"/>
    <w:rsid w:val="00E54E3A"/>
    <w:rsid w:val="00E552FD"/>
    <w:rsid w:val="00E5636A"/>
    <w:rsid w:val="00E567A7"/>
    <w:rsid w:val="00E5697D"/>
    <w:rsid w:val="00E56D30"/>
    <w:rsid w:val="00E56D5C"/>
    <w:rsid w:val="00E57215"/>
    <w:rsid w:val="00E57375"/>
    <w:rsid w:val="00E576CD"/>
    <w:rsid w:val="00E57C24"/>
    <w:rsid w:val="00E57D1E"/>
    <w:rsid w:val="00E6009C"/>
    <w:rsid w:val="00E618B0"/>
    <w:rsid w:val="00E61AD5"/>
    <w:rsid w:val="00E61BD9"/>
    <w:rsid w:val="00E61ED8"/>
    <w:rsid w:val="00E6298B"/>
    <w:rsid w:val="00E62BBE"/>
    <w:rsid w:val="00E634E3"/>
    <w:rsid w:val="00E63512"/>
    <w:rsid w:val="00E63A27"/>
    <w:rsid w:val="00E63B52"/>
    <w:rsid w:val="00E64398"/>
    <w:rsid w:val="00E64538"/>
    <w:rsid w:val="00E64570"/>
    <w:rsid w:val="00E64FD5"/>
    <w:rsid w:val="00E65096"/>
    <w:rsid w:val="00E65955"/>
    <w:rsid w:val="00E65BB6"/>
    <w:rsid w:val="00E662A3"/>
    <w:rsid w:val="00E66659"/>
    <w:rsid w:val="00E6699D"/>
    <w:rsid w:val="00E673B1"/>
    <w:rsid w:val="00E67406"/>
    <w:rsid w:val="00E6774D"/>
    <w:rsid w:val="00E67D10"/>
    <w:rsid w:val="00E70519"/>
    <w:rsid w:val="00E705EE"/>
    <w:rsid w:val="00E70A9F"/>
    <w:rsid w:val="00E70B1C"/>
    <w:rsid w:val="00E7145B"/>
    <w:rsid w:val="00E71C46"/>
    <w:rsid w:val="00E71F9A"/>
    <w:rsid w:val="00E72057"/>
    <w:rsid w:val="00E725C3"/>
    <w:rsid w:val="00E73469"/>
    <w:rsid w:val="00E73488"/>
    <w:rsid w:val="00E7394C"/>
    <w:rsid w:val="00E741E3"/>
    <w:rsid w:val="00E744ED"/>
    <w:rsid w:val="00E746AF"/>
    <w:rsid w:val="00E74B62"/>
    <w:rsid w:val="00E752EC"/>
    <w:rsid w:val="00E754E7"/>
    <w:rsid w:val="00E758A5"/>
    <w:rsid w:val="00E75B62"/>
    <w:rsid w:val="00E75E57"/>
    <w:rsid w:val="00E7602C"/>
    <w:rsid w:val="00E76572"/>
    <w:rsid w:val="00E767AA"/>
    <w:rsid w:val="00E76CEE"/>
    <w:rsid w:val="00E76E42"/>
    <w:rsid w:val="00E771AE"/>
    <w:rsid w:val="00E77B99"/>
    <w:rsid w:val="00E77D3F"/>
    <w:rsid w:val="00E77DC9"/>
    <w:rsid w:val="00E8036D"/>
    <w:rsid w:val="00E80638"/>
    <w:rsid w:val="00E80A93"/>
    <w:rsid w:val="00E80DAD"/>
    <w:rsid w:val="00E810BF"/>
    <w:rsid w:val="00E819A8"/>
    <w:rsid w:val="00E8235C"/>
    <w:rsid w:val="00E82AE9"/>
    <w:rsid w:val="00E832F3"/>
    <w:rsid w:val="00E83D4B"/>
    <w:rsid w:val="00E83D96"/>
    <w:rsid w:val="00E84FE9"/>
    <w:rsid w:val="00E853D3"/>
    <w:rsid w:val="00E85725"/>
    <w:rsid w:val="00E85BEE"/>
    <w:rsid w:val="00E8601F"/>
    <w:rsid w:val="00E86864"/>
    <w:rsid w:val="00E86923"/>
    <w:rsid w:val="00E86FD0"/>
    <w:rsid w:val="00E8786F"/>
    <w:rsid w:val="00E90A8A"/>
    <w:rsid w:val="00E90DB1"/>
    <w:rsid w:val="00E91483"/>
    <w:rsid w:val="00E91519"/>
    <w:rsid w:val="00E91F31"/>
    <w:rsid w:val="00E91F47"/>
    <w:rsid w:val="00E9210C"/>
    <w:rsid w:val="00E92768"/>
    <w:rsid w:val="00E92940"/>
    <w:rsid w:val="00E92F2A"/>
    <w:rsid w:val="00E932FD"/>
    <w:rsid w:val="00E93BB1"/>
    <w:rsid w:val="00E93BC4"/>
    <w:rsid w:val="00E93C00"/>
    <w:rsid w:val="00E94A5F"/>
    <w:rsid w:val="00E95228"/>
    <w:rsid w:val="00E958A5"/>
    <w:rsid w:val="00E97285"/>
    <w:rsid w:val="00E97798"/>
    <w:rsid w:val="00EA01A5"/>
    <w:rsid w:val="00EA0BBC"/>
    <w:rsid w:val="00EA15B9"/>
    <w:rsid w:val="00EA16CE"/>
    <w:rsid w:val="00EA18AC"/>
    <w:rsid w:val="00EA1A30"/>
    <w:rsid w:val="00EA24FB"/>
    <w:rsid w:val="00EA306A"/>
    <w:rsid w:val="00EA3702"/>
    <w:rsid w:val="00EA3BDD"/>
    <w:rsid w:val="00EA442A"/>
    <w:rsid w:val="00EA47F5"/>
    <w:rsid w:val="00EA4DCF"/>
    <w:rsid w:val="00EA56FD"/>
    <w:rsid w:val="00EA5A91"/>
    <w:rsid w:val="00EA5EEB"/>
    <w:rsid w:val="00EA6232"/>
    <w:rsid w:val="00EA64C7"/>
    <w:rsid w:val="00EA6BCB"/>
    <w:rsid w:val="00EA7B1D"/>
    <w:rsid w:val="00EA7DDB"/>
    <w:rsid w:val="00EB00EC"/>
    <w:rsid w:val="00EB099D"/>
    <w:rsid w:val="00EB0B37"/>
    <w:rsid w:val="00EB155C"/>
    <w:rsid w:val="00EB1B74"/>
    <w:rsid w:val="00EB1EBA"/>
    <w:rsid w:val="00EB1F97"/>
    <w:rsid w:val="00EB309C"/>
    <w:rsid w:val="00EB3133"/>
    <w:rsid w:val="00EB39FE"/>
    <w:rsid w:val="00EB3B8E"/>
    <w:rsid w:val="00EB41C0"/>
    <w:rsid w:val="00EB4564"/>
    <w:rsid w:val="00EB4BF1"/>
    <w:rsid w:val="00EB4FAD"/>
    <w:rsid w:val="00EB5075"/>
    <w:rsid w:val="00EB507A"/>
    <w:rsid w:val="00EB510F"/>
    <w:rsid w:val="00EB528F"/>
    <w:rsid w:val="00EB5CFB"/>
    <w:rsid w:val="00EB6677"/>
    <w:rsid w:val="00EB67CB"/>
    <w:rsid w:val="00EB6FE0"/>
    <w:rsid w:val="00EB74EA"/>
    <w:rsid w:val="00EB79D1"/>
    <w:rsid w:val="00EB7A56"/>
    <w:rsid w:val="00EB7CC3"/>
    <w:rsid w:val="00EC051D"/>
    <w:rsid w:val="00EC0591"/>
    <w:rsid w:val="00EC0988"/>
    <w:rsid w:val="00EC0BCC"/>
    <w:rsid w:val="00EC1659"/>
    <w:rsid w:val="00EC20CE"/>
    <w:rsid w:val="00EC20E2"/>
    <w:rsid w:val="00EC24F6"/>
    <w:rsid w:val="00EC2863"/>
    <w:rsid w:val="00EC3505"/>
    <w:rsid w:val="00EC3BC1"/>
    <w:rsid w:val="00EC3E96"/>
    <w:rsid w:val="00EC440D"/>
    <w:rsid w:val="00EC4736"/>
    <w:rsid w:val="00EC4A4C"/>
    <w:rsid w:val="00EC5449"/>
    <w:rsid w:val="00EC5CBA"/>
    <w:rsid w:val="00EC5D4C"/>
    <w:rsid w:val="00EC5EA9"/>
    <w:rsid w:val="00EC63A0"/>
    <w:rsid w:val="00EC6DDC"/>
    <w:rsid w:val="00EC6E0A"/>
    <w:rsid w:val="00EC7529"/>
    <w:rsid w:val="00EC7A74"/>
    <w:rsid w:val="00EC7AAF"/>
    <w:rsid w:val="00ED07F2"/>
    <w:rsid w:val="00ED158F"/>
    <w:rsid w:val="00ED1723"/>
    <w:rsid w:val="00ED19E9"/>
    <w:rsid w:val="00ED24A4"/>
    <w:rsid w:val="00ED30DC"/>
    <w:rsid w:val="00ED38D3"/>
    <w:rsid w:val="00ED3CD1"/>
    <w:rsid w:val="00ED41BE"/>
    <w:rsid w:val="00ED4EF8"/>
    <w:rsid w:val="00ED5793"/>
    <w:rsid w:val="00ED5F56"/>
    <w:rsid w:val="00ED768D"/>
    <w:rsid w:val="00ED7F98"/>
    <w:rsid w:val="00EE0258"/>
    <w:rsid w:val="00EE055C"/>
    <w:rsid w:val="00EE06AD"/>
    <w:rsid w:val="00EE07C3"/>
    <w:rsid w:val="00EE1454"/>
    <w:rsid w:val="00EE23DC"/>
    <w:rsid w:val="00EE23F9"/>
    <w:rsid w:val="00EE2DE3"/>
    <w:rsid w:val="00EE2E2C"/>
    <w:rsid w:val="00EE2E51"/>
    <w:rsid w:val="00EE35EC"/>
    <w:rsid w:val="00EE35FE"/>
    <w:rsid w:val="00EE38DB"/>
    <w:rsid w:val="00EE3D59"/>
    <w:rsid w:val="00EE4070"/>
    <w:rsid w:val="00EE498F"/>
    <w:rsid w:val="00EE4DEE"/>
    <w:rsid w:val="00EE50F4"/>
    <w:rsid w:val="00EE5696"/>
    <w:rsid w:val="00EE5A9C"/>
    <w:rsid w:val="00EE5B06"/>
    <w:rsid w:val="00EE5CF3"/>
    <w:rsid w:val="00EE5EB6"/>
    <w:rsid w:val="00EE60AE"/>
    <w:rsid w:val="00EE6D22"/>
    <w:rsid w:val="00EE6DF2"/>
    <w:rsid w:val="00EE6EAF"/>
    <w:rsid w:val="00EE7180"/>
    <w:rsid w:val="00EE7266"/>
    <w:rsid w:val="00EE73E0"/>
    <w:rsid w:val="00EE7411"/>
    <w:rsid w:val="00EE743B"/>
    <w:rsid w:val="00EE756B"/>
    <w:rsid w:val="00EE76F0"/>
    <w:rsid w:val="00EE78B1"/>
    <w:rsid w:val="00EF029E"/>
    <w:rsid w:val="00EF1134"/>
    <w:rsid w:val="00EF1378"/>
    <w:rsid w:val="00EF226D"/>
    <w:rsid w:val="00EF23C0"/>
    <w:rsid w:val="00EF3D0E"/>
    <w:rsid w:val="00EF3EEA"/>
    <w:rsid w:val="00EF499E"/>
    <w:rsid w:val="00EF4D56"/>
    <w:rsid w:val="00EF5535"/>
    <w:rsid w:val="00EF56D5"/>
    <w:rsid w:val="00EF5FFF"/>
    <w:rsid w:val="00EF610E"/>
    <w:rsid w:val="00EF636E"/>
    <w:rsid w:val="00EF7AD2"/>
    <w:rsid w:val="00F01802"/>
    <w:rsid w:val="00F01C3B"/>
    <w:rsid w:val="00F022AE"/>
    <w:rsid w:val="00F023BE"/>
    <w:rsid w:val="00F03878"/>
    <w:rsid w:val="00F03D3B"/>
    <w:rsid w:val="00F040E3"/>
    <w:rsid w:val="00F06041"/>
    <w:rsid w:val="00F06813"/>
    <w:rsid w:val="00F06943"/>
    <w:rsid w:val="00F070FA"/>
    <w:rsid w:val="00F07B13"/>
    <w:rsid w:val="00F07B19"/>
    <w:rsid w:val="00F07CBD"/>
    <w:rsid w:val="00F07D6C"/>
    <w:rsid w:val="00F0CCE2"/>
    <w:rsid w:val="00F105C1"/>
    <w:rsid w:val="00F1072E"/>
    <w:rsid w:val="00F108E0"/>
    <w:rsid w:val="00F12D61"/>
    <w:rsid w:val="00F12FF0"/>
    <w:rsid w:val="00F1356D"/>
    <w:rsid w:val="00F1363D"/>
    <w:rsid w:val="00F13F66"/>
    <w:rsid w:val="00F1478D"/>
    <w:rsid w:val="00F147DA"/>
    <w:rsid w:val="00F14861"/>
    <w:rsid w:val="00F14A02"/>
    <w:rsid w:val="00F14BB1"/>
    <w:rsid w:val="00F159EC"/>
    <w:rsid w:val="00F15AC9"/>
    <w:rsid w:val="00F15BD2"/>
    <w:rsid w:val="00F16499"/>
    <w:rsid w:val="00F167E3"/>
    <w:rsid w:val="00F16874"/>
    <w:rsid w:val="00F16B46"/>
    <w:rsid w:val="00F172D1"/>
    <w:rsid w:val="00F17F6A"/>
    <w:rsid w:val="00F17F99"/>
    <w:rsid w:val="00F20567"/>
    <w:rsid w:val="00F207F0"/>
    <w:rsid w:val="00F20DB0"/>
    <w:rsid w:val="00F2115E"/>
    <w:rsid w:val="00F2250E"/>
    <w:rsid w:val="00F2419F"/>
    <w:rsid w:val="00F244E5"/>
    <w:rsid w:val="00F24B55"/>
    <w:rsid w:val="00F25296"/>
    <w:rsid w:val="00F25360"/>
    <w:rsid w:val="00F25C26"/>
    <w:rsid w:val="00F262C9"/>
    <w:rsid w:val="00F26984"/>
    <w:rsid w:val="00F26E21"/>
    <w:rsid w:val="00F26FF6"/>
    <w:rsid w:val="00F27624"/>
    <w:rsid w:val="00F27A78"/>
    <w:rsid w:val="00F27EAB"/>
    <w:rsid w:val="00F30628"/>
    <w:rsid w:val="00F309A2"/>
    <w:rsid w:val="00F30D48"/>
    <w:rsid w:val="00F310AD"/>
    <w:rsid w:val="00F3250E"/>
    <w:rsid w:val="00F32574"/>
    <w:rsid w:val="00F327EA"/>
    <w:rsid w:val="00F32F81"/>
    <w:rsid w:val="00F33363"/>
    <w:rsid w:val="00F3337D"/>
    <w:rsid w:val="00F334E6"/>
    <w:rsid w:val="00F33D3A"/>
    <w:rsid w:val="00F33E04"/>
    <w:rsid w:val="00F340DC"/>
    <w:rsid w:val="00F34DD1"/>
    <w:rsid w:val="00F35F77"/>
    <w:rsid w:val="00F362D9"/>
    <w:rsid w:val="00F3661F"/>
    <w:rsid w:val="00F369E9"/>
    <w:rsid w:val="00F36B41"/>
    <w:rsid w:val="00F36B74"/>
    <w:rsid w:val="00F3705C"/>
    <w:rsid w:val="00F37CC4"/>
    <w:rsid w:val="00F40DBF"/>
    <w:rsid w:val="00F4118D"/>
    <w:rsid w:val="00F411F3"/>
    <w:rsid w:val="00F4170D"/>
    <w:rsid w:val="00F4198E"/>
    <w:rsid w:val="00F41AD7"/>
    <w:rsid w:val="00F42BB7"/>
    <w:rsid w:val="00F43B56"/>
    <w:rsid w:val="00F44680"/>
    <w:rsid w:val="00F44C09"/>
    <w:rsid w:val="00F4562D"/>
    <w:rsid w:val="00F458DA"/>
    <w:rsid w:val="00F459F3"/>
    <w:rsid w:val="00F46414"/>
    <w:rsid w:val="00F46676"/>
    <w:rsid w:val="00F47282"/>
    <w:rsid w:val="00F47756"/>
    <w:rsid w:val="00F47B61"/>
    <w:rsid w:val="00F502E7"/>
    <w:rsid w:val="00F50429"/>
    <w:rsid w:val="00F50618"/>
    <w:rsid w:val="00F5091C"/>
    <w:rsid w:val="00F50B8B"/>
    <w:rsid w:val="00F51011"/>
    <w:rsid w:val="00F5128C"/>
    <w:rsid w:val="00F514EE"/>
    <w:rsid w:val="00F51535"/>
    <w:rsid w:val="00F51723"/>
    <w:rsid w:val="00F520D4"/>
    <w:rsid w:val="00F52238"/>
    <w:rsid w:val="00F524FC"/>
    <w:rsid w:val="00F53A26"/>
    <w:rsid w:val="00F53E65"/>
    <w:rsid w:val="00F5466E"/>
    <w:rsid w:val="00F54688"/>
    <w:rsid w:val="00F5488E"/>
    <w:rsid w:val="00F555E8"/>
    <w:rsid w:val="00F5561A"/>
    <w:rsid w:val="00F57763"/>
    <w:rsid w:val="00F57D5B"/>
    <w:rsid w:val="00F57E7C"/>
    <w:rsid w:val="00F609CA"/>
    <w:rsid w:val="00F610D0"/>
    <w:rsid w:val="00F6146F"/>
    <w:rsid w:val="00F61949"/>
    <w:rsid w:val="00F6253F"/>
    <w:rsid w:val="00F62DC9"/>
    <w:rsid w:val="00F62F2D"/>
    <w:rsid w:val="00F636BF"/>
    <w:rsid w:val="00F63783"/>
    <w:rsid w:val="00F6384D"/>
    <w:rsid w:val="00F659D2"/>
    <w:rsid w:val="00F65A59"/>
    <w:rsid w:val="00F6605C"/>
    <w:rsid w:val="00F662FE"/>
    <w:rsid w:val="00F66435"/>
    <w:rsid w:val="00F66838"/>
    <w:rsid w:val="00F66E84"/>
    <w:rsid w:val="00F67113"/>
    <w:rsid w:val="00F67276"/>
    <w:rsid w:val="00F675E2"/>
    <w:rsid w:val="00F67E6F"/>
    <w:rsid w:val="00F70325"/>
    <w:rsid w:val="00F71113"/>
    <w:rsid w:val="00F71412"/>
    <w:rsid w:val="00F71875"/>
    <w:rsid w:val="00F722BF"/>
    <w:rsid w:val="00F72EAF"/>
    <w:rsid w:val="00F73CC0"/>
    <w:rsid w:val="00F740CC"/>
    <w:rsid w:val="00F762DA"/>
    <w:rsid w:val="00F76666"/>
    <w:rsid w:val="00F76C49"/>
    <w:rsid w:val="00F76CD3"/>
    <w:rsid w:val="00F76E35"/>
    <w:rsid w:val="00F76ECF"/>
    <w:rsid w:val="00F770E5"/>
    <w:rsid w:val="00F77D5D"/>
    <w:rsid w:val="00F800FE"/>
    <w:rsid w:val="00F8055A"/>
    <w:rsid w:val="00F808E6"/>
    <w:rsid w:val="00F80CDA"/>
    <w:rsid w:val="00F80F31"/>
    <w:rsid w:val="00F810A1"/>
    <w:rsid w:val="00F81A44"/>
    <w:rsid w:val="00F824D3"/>
    <w:rsid w:val="00F826D2"/>
    <w:rsid w:val="00F82771"/>
    <w:rsid w:val="00F82D30"/>
    <w:rsid w:val="00F82E85"/>
    <w:rsid w:val="00F82F43"/>
    <w:rsid w:val="00F83994"/>
    <w:rsid w:val="00F83E23"/>
    <w:rsid w:val="00F84D42"/>
    <w:rsid w:val="00F871AB"/>
    <w:rsid w:val="00F879DC"/>
    <w:rsid w:val="00F90042"/>
    <w:rsid w:val="00F901AA"/>
    <w:rsid w:val="00F9069C"/>
    <w:rsid w:val="00F914B0"/>
    <w:rsid w:val="00F915CA"/>
    <w:rsid w:val="00F9167C"/>
    <w:rsid w:val="00F91A3B"/>
    <w:rsid w:val="00F92938"/>
    <w:rsid w:val="00F92D6A"/>
    <w:rsid w:val="00F92FBD"/>
    <w:rsid w:val="00F93696"/>
    <w:rsid w:val="00F938FD"/>
    <w:rsid w:val="00F93965"/>
    <w:rsid w:val="00F9410A"/>
    <w:rsid w:val="00F943D2"/>
    <w:rsid w:val="00F9499E"/>
    <w:rsid w:val="00F9516D"/>
    <w:rsid w:val="00F952D8"/>
    <w:rsid w:val="00F95CE0"/>
    <w:rsid w:val="00F96464"/>
    <w:rsid w:val="00F96930"/>
    <w:rsid w:val="00F96C40"/>
    <w:rsid w:val="00F97040"/>
    <w:rsid w:val="00F970D1"/>
    <w:rsid w:val="00F9712F"/>
    <w:rsid w:val="00F974D0"/>
    <w:rsid w:val="00F97995"/>
    <w:rsid w:val="00F97B2C"/>
    <w:rsid w:val="00FA0247"/>
    <w:rsid w:val="00FA0381"/>
    <w:rsid w:val="00FA068C"/>
    <w:rsid w:val="00FA06D1"/>
    <w:rsid w:val="00FA08E8"/>
    <w:rsid w:val="00FA0E01"/>
    <w:rsid w:val="00FA1036"/>
    <w:rsid w:val="00FA1153"/>
    <w:rsid w:val="00FA1994"/>
    <w:rsid w:val="00FA20E6"/>
    <w:rsid w:val="00FA349B"/>
    <w:rsid w:val="00FA3FB9"/>
    <w:rsid w:val="00FA4453"/>
    <w:rsid w:val="00FA4B45"/>
    <w:rsid w:val="00FA4CBB"/>
    <w:rsid w:val="00FA508F"/>
    <w:rsid w:val="00FA58AB"/>
    <w:rsid w:val="00FA5B52"/>
    <w:rsid w:val="00FA5E37"/>
    <w:rsid w:val="00FA6011"/>
    <w:rsid w:val="00FA62EA"/>
    <w:rsid w:val="00FA6525"/>
    <w:rsid w:val="00FA6F19"/>
    <w:rsid w:val="00FA73FA"/>
    <w:rsid w:val="00FA7A16"/>
    <w:rsid w:val="00FA7F8B"/>
    <w:rsid w:val="00FB0358"/>
    <w:rsid w:val="00FB0805"/>
    <w:rsid w:val="00FB10C4"/>
    <w:rsid w:val="00FB1987"/>
    <w:rsid w:val="00FB1AC9"/>
    <w:rsid w:val="00FB1D1F"/>
    <w:rsid w:val="00FB2A73"/>
    <w:rsid w:val="00FB2ADD"/>
    <w:rsid w:val="00FB331A"/>
    <w:rsid w:val="00FB359E"/>
    <w:rsid w:val="00FB4AE8"/>
    <w:rsid w:val="00FB5140"/>
    <w:rsid w:val="00FB5472"/>
    <w:rsid w:val="00FB607A"/>
    <w:rsid w:val="00FB6F0E"/>
    <w:rsid w:val="00FB6F7B"/>
    <w:rsid w:val="00FB7655"/>
    <w:rsid w:val="00FC04AB"/>
    <w:rsid w:val="00FC053B"/>
    <w:rsid w:val="00FC0A0B"/>
    <w:rsid w:val="00FC0D2E"/>
    <w:rsid w:val="00FC1B6E"/>
    <w:rsid w:val="00FC22D1"/>
    <w:rsid w:val="00FC2678"/>
    <w:rsid w:val="00FC26BA"/>
    <w:rsid w:val="00FC2FC5"/>
    <w:rsid w:val="00FC3209"/>
    <w:rsid w:val="00FC46FE"/>
    <w:rsid w:val="00FC4EFB"/>
    <w:rsid w:val="00FC5400"/>
    <w:rsid w:val="00FC54E0"/>
    <w:rsid w:val="00FC62C7"/>
    <w:rsid w:val="00FC7889"/>
    <w:rsid w:val="00FD00CF"/>
    <w:rsid w:val="00FD03C9"/>
    <w:rsid w:val="00FD0B5F"/>
    <w:rsid w:val="00FD0CA9"/>
    <w:rsid w:val="00FD19A6"/>
    <w:rsid w:val="00FD1CE1"/>
    <w:rsid w:val="00FD2101"/>
    <w:rsid w:val="00FD2204"/>
    <w:rsid w:val="00FD3294"/>
    <w:rsid w:val="00FD37CA"/>
    <w:rsid w:val="00FD52EE"/>
    <w:rsid w:val="00FD5522"/>
    <w:rsid w:val="00FD56F9"/>
    <w:rsid w:val="00FD60CA"/>
    <w:rsid w:val="00FD612A"/>
    <w:rsid w:val="00FD6514"/>
    <w:rsid w:val="00FD67D1"/>
    <w:rsid w:val="00FD7093"/>
    <w:rsid w:val="00FD716A"/>
    <w:rsid w:val="00FD7AF0"/>
    <w:rsid w:val="00FE0315"/>
    <w:rsid w:val="00FE05DF"/>
    <w:rsid w:val="00FE0CD5"/>
    <w:rsid w:val="00FE1086"/>
    <w:rsid w:val="00FE127A"/>
    <w:rsid w:val="00FE150A"/>
    <w:rsid w:val="00FE1957"/>
    <w:rsid w:val="00FE1CD2"/>
    <w:rsid w:val="00FE282B"/>
    <w:rsid w:val="00FE4E53"/>
    <w:rsid w:val="00FE5F9B"/>
    <w:rsid w:val="00FE6081"/>
    <w:rsid w:val="00FE62E5"/>
    <w:rsid w:val="00FE6392"/>
    <w:rsid w:val="00FE6423"/>
    <w:rsid w:val="00FE642C"/>
    <w:rsid w:val="00FE64F9"/>
    <w:rsid w:val="00FE659B"/>
    <w:rsid w:val="00FE6C73"/>
    <w:rsid w:val="00FE6E8F"/>
    <w:rsid w:val="00FE75F0"/>
    <w:rsid w:val="00FE78BF"/>
    <w:rsid w:val="00FF01FF"/>
    <w:rsid w:val="00FF05CD"/>
    <w:rsid w:val="00FF0DEF"/>
    <w:rsid w:val="00FF0F26"/>
    <w:rsid w:val="00FF12A0"/>
    <w:rsid w:val="00FF19E5"/>
    <w:rsid w:val="00FF1BAD"/>
    <w:rsid w:val="00FF1E50"/>
    <w:rsid w:val="00FF1F71"/>
    <w:rsid w:val="00FF2139"/>
    <w:rsid w:val="00FF27F9"/>
    <w:rsid w:val="00FF2EF1"/>
    <w:rsid w:val="00FF35F6"/>
    <w:rsid w:val="00FF3ABE"/>
    <w:rsid w:val="00FF4012"/>
    <w:rsid w:val="00FF40B4"/>
    <w:rsid w:val="00FF50E8"/>
    <w:rsid w:val="00FF5361"/>
    <w:rsid w:val="00FF58BB"/>
    <w:rsid w:val="00FF5DC3"/>
    <w:rsid w:val="00FF5E7B"/>
    <w:rsid w:val="00FF6A2C"/>
    <w:rsid w:val="00FF71AF"/>
    <w:rsid w:val="00FF7E1F"/>
    <w:rsid w:val="00FF7EE5"/>
    <w:rsid w:val="014394C5"/>
    <w:rsid w:val="01581182"/>
    <w:rsid w:val="016DBECF"/>
    <w:rsid w:val="017D666D"/>
    <w:rsid w:val="018EB956"/>
    <w:rsid w:val="01ACC66D"/>
    <w:rsid w:val="01E9FFDD"/>
    <w:rsid w:val="023B18F3"/>
    <w:rsid w:val="02566C1D"/>
    <w:rsid w:val="025EC065"/>
    <w:rsid w:val="0267BFBC"/>
    <w:rsid w:val="027A958D"/>
    <w:rsid w:val="02B5C42E"/>
    <w:rsid w:val="02BA0ACC"/>
    <w:rsid w:val="02C674DC"/>
    <w:rsid w:val="02CA8C37"/>
    <w:rsid w:val="02FD174E"/>
    <w:rsid w:val="02FDB42A"/>
    <w:rsid w:val="0303DAED"/>
    <w:rsid w:val="0310B96C"/>
    <w:rsid w:val="03139B26"/>
    <w:rsid w:val="033CECA2"/>
    <w:rsid w:val="034294DE"/>
    <w:rsid w:val="037ADC30"/>
    <w:rsid w:val="0390C98D"/>
    <w:rsid w:val="039530B9"/>
    <w:rsid w:val="03AFDAD9"/>
    <w:rsid w:val="03C1DACF"/>
    <w:rsid w:val="03DA4649"/>
    <w:rsid w:val="03DCAB81"/>
    <w:rsid w:val="03EBC7C0"/>
    <w:rsid w:val="041E99A1"/>
    <w:rsid w:val="04212702"/>
    <w:rsid w:val="04291B22"/>
    <w:rsid w:val="043CF6EB"/>
    <w:rsid w:val="044852FA"/>
    <w:rsid w:val="046090FF"/>
    <w:rsid w:val="0475D96B"/>
    <w:rsid w:val="048A5E40"/>
    <w:rsid w:val="049D2A35"/>
    <w:rsid w:val="04B1A539"/>
    <w:rsid w:val="04C5707C"/>
    <w:rsid w:val="04D27993"/>
    <w:rsid w:val="04FBFCC0"/>
    <w:rsid w:val="04FC2D57"/>
    <w:rsid w:val="053CDF26"/>
    <w:rsid w:val="053FBA02"/>
    <w:rsid w:val="054B1D75"/>
    <w:rsid w:val="05512425"/>
    <w:rsid w:val="05697FEB"/>
    <w:rsid w:val="056D2B5E"/>
    <w:rsid w:val="059014B8"/>
    <w:rsid w:val="05F3C1E4"/>
    <w:rsid w:val="05F3DBE2"/>
    <w:rsid w:val="06043B46"/>
    <w:rsid w:val="060743CB"/>
    <w:rsid w:val="0611F664"/>
    <w:rsid w:val="061A148E"/>
    <w:rsid w:val="062F7D92"/>
    <w:rsid w:val="06484A23"/>
    <w:rsid w:val="066219C2"/>
    <w:rsid w:val="06798586"/>
    <w:rsid w:val="06838132"/>
    <w:rsid w:val="068E83F8"/>
    <w:rsid w:val="06A2A4BA"/>
    <w:rsid w:val="06BB3123"/>
    <w:rsid w:val="06EA1262"/>
    <w:rsid w:val="06F29A53"/>
    <w:rsid w:val="06F9469C"/>
    <w:rsid w:val="06FA214A"/>
    <w:rsid w:val="06FD7734"/>
    <w:rsid w:val="07013E73"/>
    <w:rsid w:val="071200DD"/>
    <w:rsid w:val="072A374F"/>
    <w:rsid w:val="0736F793"/>
    <w:rsid w:val="073DAC31"/>
    <w:rsid w:val="07547CCD"/>
    <w:rsid w:val="077A7E4B"/>
    <w:rsid w:val="077FDC8F"/>
    <w:rsid w:val="07858F57"/>
    <w:rsid w:val="078DCC87"/>
    <w:rsid w:val="079CDC31"/>
    <w:rsid w:val="07CB3E50"/>
    <w:rsid w:val="07DBD80D"/>
    <w:rsid w:val="08024753"/>
    <w:rsid w:val="08212195"/>
    <w:rsid w:val="0828387B"/>
    <w:rsid w:val="0867FE63"/>
    <w:rsid w:val="08B132D9"/>
    <w:rsid w:val="08B701D0"/>
    <w:rsid w:val="08CF7539"/>
    <w:rsid w:val="08D02251"/>
    <w:rsid w:val="08DEAE59"/>
    <w:rsid w:val="08E5D079"/>
    <w:rsid w:val="092E19D4"/>
    <w:rsid w:val="092EE093"/>
    <w:rsid w:val="094B1B79"/>
    <w:rsid w:val="0956A987"/>
    <w:rsid w:val="095CF5E6"/>
    <w:rsid w:val="097CFC8B"/>
    <w:rsid w:val="09AEA68D"/>
    <w:rsid w:val="09AF75C2"/>
    <w:rsid w:val="09C713D2"/>
    <w:rsid w:val="09D12B01"/>
    <w:rsid w:val="09D14AC7"/>
    <w:rsid w:val="09D387B1"/>
    <w:rsid w:val="09DAFE46"/>
    <w:rsid w:val="09E21BFA"/>
    <w:rsid w:val="09F4DFAB"/>
    <w:rsid w:val="09F978B3"/>
    <w:rsid w:val="0A06DC48"/>
    <w:rsid w:val="0A10C972"/>
    <w:rsid w:val="0A1D69DB"/>
    <w:rsid w:val="0A23E744"/>
    <w:rsid w:val="0A28FB21"/>
    <w:rsid w:val="0A355D68"/>
    <w:rsid w:val="0A5C2A2A"/>
    <w:rsid w:val="0A70DBB7"/>
    <w:rsid w:val="0A730BA0"/>
    <w:rsid w:val="0A764B4C"/>
    <w:rsid w:val="0A7E2679"/>
    <w:rsid w:val="0AB3A15F"/>
    <w:rsid w:val="0ADF7015"/>
    <w:rsid w:val="0AF10462"/>
    <w:rsid w:val="0B08CFDD"/>
    <w:rsid w:val="0B4DD8F6"/>
    <w:rsid w:val="0B4EEE05"/>
    <w:rsid w:val="0B519346"/>
    <w:rsid w:val="0B6C5EC7"/>
    <w:rsid w:val="0BCE328F"/>
    <w:rsid w:val="0BE0551E"/>
    <w:rsid w:val="0BE52B04"/>
    <w:rsid w:val="0C070C6B"/>
    <w:rsid w:val="0C0CD1F1"/>
    <w:rsid w:val="0C30FF24"/>
    <w:rsid w:val="0C39E5BB"/>
    <w:rsid w:val="0C404851"/>
    <w:rsid w:val="0C4A5E57"/>
    <w:rsid w:val="0C636FBE"/>
    <w:rsid w:val="0C6A5531"/>
    <w:rsid w:val="0C6C4292"/>
    <w:rsid w:val="0C8A4CB3"/>
    <w:rsid w:val="0C948D28"/>
    <w:rsid w:val="0C9F095B"/>
    <w:rsid w:val="0CB5B8C9"/>
    <w:rsid w:val="0CBED0B3"/>
    <w:rsid w:val="0CD74F7E"/>
    <w:rsid w:val="0CDCC84D"/>
    <w:rsid w:val="0CE149F0"/>
    <w:rsid w:val="0CE80B08"/>
    <w:rsid w:val="0CE98C91"/>
    <w:rsid w:val="0D012840"/>
    <w:rsid w:val="0D1D4E7A"/>
    <w:rsid w:val="0D1DAD2A"/>
    <w:rsid w:val="0D352FF0"/>
    <w:rsid w:val="0D5984ED"/>
    <w:rsid w:val="0D671E81"/>
    <w:rsid w:val="0D9C858F"/>
    <w:rsid w:val="0D9CD3FC"/>
    <w:rsid w:val="0DAFACF6"/>
    <w:rsid w:val="0DBE9A85"/>
    <w:rsid w:val="0DCF652D"/>
    <w:rsid w:val="0DD743D1"/>
    <w:rsid w:val="0DD77F67"/>
    <w:rsid w:val="0DE1C169"/>
    <w:rsid w:val="0DE3EBC9"/>
    <w:rsid w:val="0DEB8047"/>
    <w:rsid w:val="0DF18E4E"/>
    <w:rsid w:val="0DFE6B31"/>
    <w:rsid w:val="0E2770CF"/>
    <w:rsid w:val="0E49B20C"/>
    <w:rsid w:val="0E7F2A36"/>
    <w:rsid w:val="0E82BAAA"/>
    <w:rsid w:val="0E85013B"/>
    <w:rsid w:val="0E98E1D2"/>
    <w:rsid w:val="0E9C8E98"/>
    <w:rsid w:val="0EA2ECE5"/>
    <w:rsid w:val="0EC10241"/>
    <w:rsid w:val="0ECD3232"/>
    <w:rsid w:val="0EDD765C"/>
    <w:rsid w:val="0EF12904"/>
    <w:rsid w:val="0EF280A6"/>
    <w:rsid w:val="0F008803"/>
    <w:rsid w:val="0F31B91A"/>
    <w:rsid w:val="0F45A020"/>
    <w:rsid w:val="0F6863E9"/>
    <w:rsid w:val="0F7A104E"/>
    <w:rsid w:val="0F8611B1"/>
    <w:rsid w:val="0F8829DA"/>
    <w:rsid w:val="0FA54058"/>
    <w:rsid w:val="0FC4637A"/>
    <w:rsid w:val="10064D6D"/>
    <w:rsid w:val="1008188D"/>
    <w:rsid w:val="102BD3B2"/>
    <w:rsid w:val="1034CA22"/>
    <w:rsid w:val="104FA9CA"/>
    <w:rsid w:val="1064C3AC"/>
    <w:rsid w:val="108436DC"/>
    <w:rsid w:val="1091E404"/>
    <w:rsid w:val="10AEDC7F"/>
    <w:rsid w:val="10B1A609"/>
    <w:rsid w:val="10CBD64E"/>
    <w:rsid w:val="10F79CCF"/>
    <w:rsid w:val="10FBBCD8"/>
    <w:rsid w:val="1177D9B3"/>
    <w:rsid w:val="1179572D"/>
    <w:rsid w:val="1184B13A"/>
    <w:rsid w:val="11867394"/>
    <w:rsid w:val="1186D7DA"/>
    <w:rsid w:val="11A1C1B0"/>
    <w:rsid w:val="11AAC459"/>
    <w:rsid w:val="11C22BDA"/>
    <w:rsid w:val="11C587D5"/>
    <w:rsid w:val="11D91C24"/>
    <w:rsid w:val="11FF7500"/>
    <w:rsid w:val="1227C42D"/>
    <w:rsid w:val="1247A587"/>
    <w:rsid w:val="1256143E"/>
    <w:rsid w:val="126F7D7B"/>
    <w:rsid w:val="127C926E"/>
    <w:rsid w:val="1280F754"/>
    <w:rsid w:val="1291AAE3"/>
    <w:rsid w:val="1294E021"/>
    <w:rsid w:val="129E2FD8"/>
    <w:rsid w:val="12A52B97"/>
    <w:rsid w:val="12B6CC24"/>
    <w:rsid w:val="12BAC05E"/>
    <w:rsid w:val="12E84860"/>
    <w:rsid w:val="12F51884"/>
    <w:rsid w:val="130D2F55"/>
    <w:rsid w:val="1323FBB9"/>
    <w:rsid w:val="132FC433"/>
    <w:rsid w:val="133D75C6"/>
    <w:rsid w:val="133F155D"/>
    <w:rsid w:val="1340445D"/>
    <w:rsid w:val="13470217"/>
    <w:rsid w:val="135E74E9"/>
    <w:rsid w:val="1378AB4D"/>
    <w:rsid w:val="13A7382E"/>
    <w:rsid w:val="13B58350"/>
    <w:rsid w:val="13BFC3AE"/>
    <w:rsid w:val="13C75028"/>
    <w:rsid w:val="13F07FF5"/>
    <w:rsid w:val="142DB620"/>
    <w:rsid w:val="145ED550"/>
    <w:rsid w:val="146CD810"/>
    <w:rsid w:val="146E55B2"/>
    <w:rsid w:val="1476E47F"/>
    <w:rsid w:val="1480B933"/>
    <w:rsid w:val="1488CA77"/>
    <w:rsid w:val="14C00681"/>
    <w:rsid w:val="14CBB013"/>
    <w:rsid w:val="14E6BCE7"/>
    <w:rsid w:val="15130652"/>
    <w:rsid w:val="154D6298"/>
    <w:rsid w:val="1558FA8D"/>
    <w:rsid w:val="155C3007"/>
    <w:rsid w:val="1579D5C1"/>
    <w:rsid w:val="1584719C"/>
    <w:rsid w:val="1584771B"/>
    <w:rsid w:val="15989D09"/>
    <w:rsid w:val="15C3CF80"/>
    <w:rsid w:val="15FCCEBF"/>
    <w:rsid w:val="1608B463"/>
    <w:rsid w:val="163FF75F"/>
    <w:rsid w:val="166EFAD6"/>
    <w:rsid w:val="1674CE30"/>
    <w:rsid w:val="16983F83"/>
    <w:rsid w:val="16A3E3D1"/>
    <w:rsid w:val="16A8F486"/>
    <w:rsid w:val="16BD3CF1"/>
    <w:rsid w:val="16BE48B6"/>
    <w:rsid w:val="16BE7999"/>
    <w:rsid w:val="16C49497"/>
    <w:rsid w:val="16F93B00"/>
    <w:rsid w:val="17007C26"/>
    <w:rsid w:val="1727A8AD"/>
    <w:rsid w:val="174F1393"/>
    <w:rsid w:val="1763BE25"/>
    <w:rsid w:val="17722493"/>
    <w:rsid w:val="179F0A82"/>
    <w:rsid w:val="17D075E3"/>
    <w:rsid w:val="17DC9D2F"/>
    <w:rsid w:val="17ECF588"/>
    <w:rsid w:val="18022F76"/>
    <w:rsid w:val="1827D0A4"/>
    <w:rsid w:val="1841F9BC"/>
    <w:rsid w:val="1846F4BB"/>
    <w:rsid w:val="18B7092C"/>
    <w:rsid w:val="18E5C401"/>
    <w:rsid w:val="18ED76E8"/>
    <w:rsid w:val="19190B39"/>
    <w:rsid w:val="1919FF72"/>
    <w:rsid w:val="1929C847"/>
    <w:rsid w:val="19630067"/>
    <w:rsid w:val="1966F6D1"/>
    <w:rsid w:val="196DAF67"/>
    <w:rsid w:val="1982C26D"/>
    <w:rsid w:val="198FB093"/>
    <w:rsid w:val="199151E3"/>
    <w:rsid w:val="19BDE824"/>
    <w:rsid w:val="19CD9D70"/>
    <w:rsid w:val="19D52FA9"/>
    <w:rsid w:val="19D8468C"/>
    <w:rsid w:val="19DDA0D6"/>
    <w:rsid w:val="19FFA698"/>
    <w:rsid w:val="1A2ED47A"/>
    <w:rsid w:val="1A92557E"/>
    <w:rsid w:val="1AB7F68A"/>
    <w:rsid w:val="1AC02939"/>
    <w:rsid w:val="1AE39037"/>
    <w:rsid w:val="1AE87C70"/>
    <w:rsid w:val="1B130360"/>
    <w:rsid w:val="1B1691A9"/>
    <w:rsid w:val="1B20F80C"/>
    <w:rsid w:val="1B2C0736"/>
    <w:rsid w:val="1B2F0B4D"/>
    <w:rsid w:val="1B345517"/>
    <w:rsid w:val="1B48ADF5"/>
    <w:rsid w:val="1B53A527"/>
    <w:rsid w:val="1B990430"/>
    <w:rsid w:val="1BA52F1C"/>
    <w:rsid w:val="1BC49DA6"/>
    <w:rsid w:val="1C0A0F35"/>
    <w:rsid w:val="1C3C6B1B"/>
    <w:rsid w:val="1C4E44EE"/>
    <w:rsid w:val="1C63B011"/>
    <w:rsid w:val="1C6F0CF1"/>
    <w:rsid w:val="1C7A6D74"/>
    <w:rsid w:val="1CAF8EBE"/>
    <w:rsid w:val="1CB35475"/>
    <w:rsid w:val="1CBEC6C1"/>
    <w:rsid w:val="1CC04354"/>
    <w:rsid w:val="1CD05316"/>
    <w:rsid w:val="1CD93FFF"/>
    <w:rsid w:val="1CEBA553"/>
    <w:rsid w:val="1CEC53BA"/>
    <w:rsid w:val="1CF00694"/>
    <w:rsid w:val="1CF56B47"/>
    <w:rsid w:val="1CF9C8EB"/>
    <w:rsid w:val="1D47E9C1"/>
    <w:rsid w:val="1D7CC5EE"/>
    <w:rsid w:val="1DA31E7A"/>
    <w:rsid w:val="1E0EFB9D"/>
    <w:rsid w:val="1E157138"/>
    <w:rsid w:val="1E2AC34F"/>
    <w:rsid w:val="1E436312"/>
    <w:rsid w:val="1E69C61E"/>
    <w:rsid w:val="1E71D30E"/>
    <w:rsid w:val="1E771240"/>
    <w:rsid w:val="1EA155C2"/>
    <w:rsid w:val="1EA1CD9D"/>
    <w:rsid w:val="1EBE187D"/>
    <w:rsid w:val="1EC00E12"/>
    <w:rsid w:val="1EC0E1A1"/>
    <w:rsid w:val="1ED98A55"/>
    <w:rsid w:val="1F144352"/>
    <w:rsid w:val="1F1824D5"/>
    <w:rsid w:val="1F8C37A1"/>
    <w:rsid w:val="1FB8438D"/>
    <w:rsid w:val="1FBCA74F"/>
    <w:rsid w:val="1FC0BAD5"/>
    <w:rsid w:val="1FC5D4F0"/>
    <w:rsid w:val="1FCAF4BD"/>
    <w:rsid w:val="1FD0D52E"/>
    <w:rsid w:val="1FD41320"/>
    <w:rsid w:val="1FDEDBFC"/>
    <w:rsid w:val="1FEAC1FA"/>
    <w:rsid w:val="20005C6E"/>
    <w:rsid w:val="200AD6AF"/>
    <w:rsid w:val="201BF19E"/>
    <w:rsid w:val="202CD39C"/>
    <w:rsid w:val="203FD9DF"/>
    <w:rsid w:val="20535443"/>
    <w:rsid w:val="2059EA2E"/>
    <w:rsid w:val="20602045"/>
    <w:rsid w:val="206211C5"/>
    <w:rsid w:val="2062C090"/>
    <w:rsid w:val="20C1C835"/>
    <w:rsid w:val="20C35E81"/>
    <w:rsid w:val="20C3CFE6"/>
    <w:rsid w:val="20FA8545"/>
    <w:rsid w:val="2107C2A8"/>
    <w:rsid w:val="213CD215"/>
    <w:rsid w:val="214EED03"/>
    <w:rsid w:val="215289D9"/>
    <w:rsid w:val="2157E133"/>
    <w:rsid w:val="21790F77"/>
    <w:rsid w:val="21866FCB"/>
    <w:rsid w:val="2187A349"/>
    <w:rsid w:val="21BD2BC9"/>
    <w:rsid w:val="21C3D0D6"/>
    <w:rsid w:val="22073CB3"/>
    <w:rsid w:val="220951D5"/>
    <w:rsid w:val="222335F1"/>
    <w:rsid w:val="222C9502"/>
    <w:rsid w:val="223CD9BD"/>
    <w:rsid w:val="224C5C0A"/>
    <w:rsid w:val="228B7104"/>
    <w:rsid w:val="228C2E8A"/>
    <w:rsid w:val="229DF128"/>
    <w:rsid w:val="22A2309B"/>
    <w:rsid w:val="22ADBF92"/>
    <w:rsid w:val="22E4800A"/>
    <w:rsid w:val="23129310"/>
    <w:rsid w:val="235739B0"/>
    <w:rsid w:val="236657D8"/>
    <w:rsid w:val="23852867"/>
    <w:rsid w:val="2399903A"/>
    <w:rsid w:val="23A24808"/>
    <w:rsid w:val="2410F8AE"/>
    <w:rsid w:val="242AC633"/>
    <w:rsid w:val="2431B443"/>
    <w:rsid w:val="24498B31"/>
    <w:rsid w:val="24542FC3"/>
    <w:rsid w:val="245CD42A"/>
    <w:rsid w:val="2490137E"/>
    <w:rsid w:val="24942ABB"/>
    <w:rsid w:val="24AA3DF0"/>
    <w:rsid w:val="24AA73B0"/>
    <w:rsid w:val="24CEA18C"/>
    <w:rsid w:val="2504713B"/>
    <w:rsid w:val="250A541A"/>
    <w:rsid w:val="25271D71"/>
    <w:rsid w:val="257A4D46"/>
    <w:rsid w:val="25C75AC1"/>
    <w:rsid w:val="25EB70A2"/>
    <w:rsid w:val="261916CD"/>
    <w:rsid w:val="2622B657"/>
    <w:rsid w:val="262B8813"/>
    <w:rsid w:val="26389471"/>
    <w:rsid w:val="26572A5C"/>
    <w:rsid w:val="265ECBB7"/>
    <w:rsid w:val="267183E6"/>
    <w:rsid w:val="26811EE3"/>
    <w:rsid w:val="26925A80"/>
    <w:rsid w:val="2693EB5D"/>
    <w:rsid w:val="26FA1B18"/>
    <w:rsid w:val="27036250"/>
    <w:rsid w:val="27096E15"/>
    <w:rsid w:val="2709ADBD"/>
    <w:rsid w:val="270E08B7"/>
    <w:rsid w:val="27599BF1"/>
    <w:rsid w:val="276D79CB"/>
    <w:rsid w:val="27974C2A"/>
    <w:rsid w:val="27B1D7E2"/>
    <w:rsid w:val="27DEA37C"/>
    <w:rsid w:val="27F795F1"/>
    <w:rsid w:val="28063520"/>
    <w:rsid w:val="283DF947"/>
    <w:rsid w:val="2863FF79"/>
    <w:rsid w:val="286A8ED5"/>
    <w:rsid w:val="2872B797"/>
    <w:rsid w:val="2891BD9C"/>
    <w:rsid w:val="28970407"/>
    <w:rsid w:val="28BBF310"/>
    <w:rsid w:val="28CBB514"/>
    <w:rsid w:val="28E08E17"/>
    <w:rsid w:val="29004457"/>
    <w:rsid w:val="290D489C"/>
    <w:rsid w:val="292AC91A"/>
    <w:rsid w:val="293498DC"/>
    <w:rsid w:val="293E1005"/>
    <w:rsid w:val="29473D96"/>
    <w:rsid w:val="294ABE6E"/>
    <w:rsid w:val="2954952B"/>
    <w:rsid w:val="29700EDD"/>
    <w:rsid w:val="29BA3883"/>
    <w:rsid w:val="29E6CFBF"/>
    <w:rsid w:val="29E74A61"/>
    <w:rsid w:val="29E808B1"/>
    <w:rsid w:val="2A1BD5B9"/>
    <w:rsid w:val="2A1C1866"/>
    <w:rsid w:val="2A27C22F"/>
    <w:rsid w:val="2A3402B6"/>
    <w:rsid w:val="2A4045DD"/>
    <w:rsid w:val="2A43B8A4"/>
    <w:rsid w:val="2A726E08"/>
    <w:rsid w:val="2A828AAA"/>
    <w:rsid w:val="2AB2DCE3"/>
    <w:rsid w:val="2AB39BF2"/>
    <w:rsid w:val="2AD683DA"/>
    <w:rsid w:val="2AD9EF5C"/>
    <w:rsid w:val="2AD9F970"/>
    <w:rsid w:val="2AE5FFFA"/>
    <w:rsid w:val="2AE6C22B"/>
    <w:rsid w:val="2B1B4CF8"/>
    <w:rsid w:val="2B3B21B8"/>
    <w:rsid w:val="2B4D5FCD"/>
    <w:rsid w:val="2B571F0B"/>
    <w:rsid w:val="2B5B5101"/>
    <w:rsid w:val="2B671BEC"/>
    <w:rsid w:val="2B8F1C10"/>
    <w:rsid w:val="2BA11406"/>
    <w:rsid w:val="2BC3338D"/>
    <w:rsid w:val="2BD13169"/>
    <w:rsid w:val="2BF38A0C"/>
    <w:rsid w:val="2BF831DB"/>
    <w:rsid w:val="2C06F10D"/>
    <w:rsid w:val="2C4C46B4"/>
    <w:rsid w:val="2C6441D1"/>
    <w:rsid w:val="2C6DD325"/>
    <w:rsid w:val="2C6F0A1F"/>
    <w:rsid w:val="2C736B56"/>
    <w:rsid w:val="2C743380"/>
    <w:rsid w:val="2CA6CCC1"/>
    <w:rsid w:val="2CAA1CAC"/>
    <w:rsid w:val="2CDFA792"/>
    <w:rsid w:val="2D02D0D1"/>
    <w:rsid w:val="2D05F5C9"/>
    <w:rsid w:val="2D08AA03"/>
    <w:rsid w:val="2D2F928B"/>
    <w:rsid w:val="2D342DAD"/>
    <w:rsid w:val="2D3811F8"/>
    <w:rsid w:val="2D39E735"/>
    <w:rsid w:val="2D3C74A1"/>
    <w:rsid w:val="2D3DF084"/>
    <w:rsid w:val="2D3FCBC0"/>
    <w:rsid w:val="2D4436BC"/>
    <w:rsid w:val="2DCC86E9"/>
    <w:rsid w:val="2DCDF45E"/>
    <w:rsid w:val="2DD4B2F5"/>
    <w:rsid w:val="2DE954AF"/>
    <w:rsid w:val="2DED3073"/>
    <w:rsid w:val="2DFEC641"/>
    <w:rsid w:val="2E354E86"/>
    <w:rsid w:val="2E3D5141"/>
    <w:rsid w:val="2E40EAD2"/>
    <w:rsid w:val="2E4AFC16"/>
    <w:rsid w:val="2E703B6A"/>
    <w:rsid w:val="2E70757E"/>
    <w:rsid w:val="2E73B113"/>
    <w:rsid w:val="2E838CE5"/>
    <w:rsid w:val="2E846563"/>
    <w:rsid w:val="2E8648C5"/>
    <w:rsid w:val="2E88F278"/>
    <w:rsid w:val="2E8B657E"/>
    <w:rsid w:val="2E976923"/>
    <w:rsid w:val="2E9D3238"/>
    <w:rsid w:val="2EB24E51"/>
    <w:rsid w:val="2EE65750"/>
    <w:rsid w:val="2EF30463"/>
    <w:rsid w:val="2F2D294D"/>
    <w:rsid w:val="2F9AEFC9"/>
    <w:rsid w:val="2FBA555D"/>
    <w:rsid w:val="2FCD179C"/>
    <w:rsid w:val="2FE6679C"/>
    <w:rsid w:val="3069A496"/>
    <w:rsid w:val="307AC64A"/>
    <w:rsid w:val="308877BE"/>
    <w:rsid w:val="3095BC70"/>
    <w:rsid w:val="309F0DF2"/>
    <w:rsid w:val="30C772C7"/>
    <w:rsid w:val="30CB76B2"/>
    <w:rsid w:val="30EA9F0D"/>
    <w:rsid w:val="31183852"/>
    <w:rsid w:val="3158FCF5"/>
    <w:rsid w:val="316EC3B2"/>
    <w:rsid w:val="318B3305"/>
    <w:rsid w:val="31A696BD"/>
    <w:rsid w:val="31B81823"/>
    <w:rsid w:val="31C4A791"/>
    <w:rsid w:val="31C50BDD"/>
    <w:rsid w:val="31D7F186"/>
    <w:rsid w:val="31EAA70A"/>
    <w:rsid w:val="320B8367"/>
    <w:rsid w:val="32132DA8"/>
    <w:rsid w:val="323486F1"/>
    <w:rsid w:val="32793E5A"/>
    <w:rsid w:val="32879777"/>
    <w:rsid w:val="32884CFA"/>
    <w:rsid w:val="32944353"/>
    <w:rsid w:val="32A17EC4"/>
    <w:rsid w:val="32B61F63"/>
    <w:rsid w:val="32D1796E"/>
    <w:rsid w:val="32D8F58B"/>
    <w:rsid w:val="32DA98BF"/>
    <w:rsid w:val="3320C1F7"/>
    <w:rsid w:val="3321D4DD"/>
    <w:rsid w:val="3328879E"/>
    <w:rsid w:val="33288A80"/>
    <w:rsid w:val="33448229"/>
    <w:rsid w:val="334C933D"/>
    <w:rsid w:val="337C7C3B"/>
    <w:rsid w:val="339B6061"/>
    <w:rsid w:val="33B5B1C1"/>
    <w:rsid w:val="3408F2DD"/>
    <w:rsid w:val="341722F7"/>
    <w:rsid w:val="344C3434"/>
    <w:rsid w:val="346EC6C2"/>
    <w:rsid w:val="347CD6A8"/>
    <w:rsid w:val="348AF7A0"/>
    <w:rsid w:val="34A3DB73"/>
    <w:rsid w:val="34A9C65E"/>
    <w:rsid w:val="34B56133"/>
    <w:rsid w:val="34BCC2ED"/>
    <w:rsid w:val="34C87ED0"/>
    <w:rsid w:val="34E7B8B1"/>
    <w:rsid w:val="34FB4FB6"/>
    <w:rsid w:val="34FFF4C7"/>
    <w:rsid w:val="3516E9F9"/>
    <w:rsid w:val="351814DA"/>
    <w:rsid w:val="3529D3AD"/>
    <w:rsid w:val="352A1223"/>
    <w:rsid w:val="3551D8CE"/>
    <w:rsid w:val="3575908B"/>
    <w:rsid w:val="35905508"/>
    <w:rsid w:val="35B1F2D6"/>
    <w:rsid w:val="35E13396"/>
    <w:rsid w:val="35F52872"/>
    <w:rsid w:val="36050191"/>
    <w:rsid w:val="360F264C"/>
    <w:rsid w:val="36124030"/>
    <w:rsid w:val="363C7F74"/>
    <w:rsid w:val="363EE28E"/>
    <w:rsid w:val="3640A352"/>
    <w:rsid w:val="3649D1A7"/>
    <w:rsid w:val="3653F53B"/>
    <w:rsid w:val="366DABCC"/>
    <w:rsid w:val="36701020"/>
    <w:rsid w:val="36996B86"/>
    <w:rsid w:val="36AEB6FB"/>
    <w:rsid w:val="36BA2BD9"/>
    <w:rsid w:val="36C36589"/>
    <w:rsid w:val="36DD1F06"/>
    <w:rsid w:val="36DF154A"/>
    <w:rsid w:val="36F6262B"/>
    <w:rsid w:val="36F9B8FA"/>
    <w:rsid w:val="370BC978"/>
    <w:rsid w:val="3712BA00"/>
    <w:rsid w:val="371A9B16"/>
    <w:rsid w:val="371F2F8F"/>
    <w:rsid w:val="3760A939"/>
    <w:rsid w:val="377222AD"/>
    <w:rsid w:val="377B57EC"/>
    <w:rsid w:val="379614B2"/>
    <w:rsid w:val="37C65F96"/>
    <w:rsid w:val="37DC8E19"/>
    <w:rsid w:val="37E25F57"/>
    <w:rsid w:val="37EEDA75"/>
    <w:rsid w:val="38035287"/>
    <w:rsid w:val="382E62B2"/>
    <w:rsid w:val="3831201C"/>
    <w:rsid w:val="384C426C"/>
    <w:rsid w:val="387F2762"/>
    <w:rsid w:val="3896864E"/>
    <w:rsid w:val="38B4DB3C"/>
    <w:rsid w:val="38F7147F"/>
    <w:rsid w:val="39096589"/>
    <w:rsid w:val="3912F8D7"/>
    <w:rsid w:val="39136956"/>
    <w:rsid w:val="3919205D"/>
    <w:rsid w:val="39271C98"/>
    <w:rsid w:val="3933A1D3"/>
    <w:rsid w:val="3949178E"/>
    <w:rsid w:val="3981C457"/>
    <w:rsid w:val="39901A06"/>
    <w:rsid w:val="3991CB72"/>
    <w:rsid w:val="3995F976"/>
    <w:rsid w:val="399CE09A"/>
    <w:rsid w:val="39AA5536"/>
    <w:rsid w:val="39B207E4"/>
    <w:rsid w:val="39D0FB82"/>
    <w:rsid w:val="39E760E8"/>
    <w:rsid w:val="39EAE9D8"/>
    <w:rsid w:val="3A02A9C0"/>
    <w:rsid w:val="3A11A844"/>
    <w:rsid w:val="3A2C7E85"/>
    <w:rsid w:val="3A697686"/>
    <w:rsid w:val="3A6A12A1"/>
    <w:rsid w:val="3A78EE02"/>
    <w:rsid w:val="3A9658BF"/>
    <w:rsid w:val="3A9F9805"/>
    <w:rsid w:val="3AB793D3"/>
    <w:rsid w:val="3AB93BC2"/>
    <w:rsid w:val="3B012D86"/>
    <w:rsid w:val="3B1722AC"/>
    <w:rsid w:val="3B190537"/>
    <w:rsid w:val="3B29C23D"/>
    <w:rsid w:val="3B5B3E16"/>
    <w:rsid w:val="3B5DB80C"/>
    <w:rsid w:val="3B8F6E0B"/>
    <w:rsid w:val="3B92163D"/>
    <w:rsid w:val="3BB71643"/>
    <w:rsid w:val="3BDEE440"/>
    <w:rsid w:val="3BEBD1FA"/>
    <w:rsid w:val="3C4209AC"/>
    <w:rsid w:val="3C4DA920"/>
    <w:rsid w:val="3C761449"/>
    <w:rsid w:val="3C79BE6A"/>
    <w:rsid w:val="3C835E59"/>
    <w:rsid w:val="3C9F2E43"/>
    <w:rsid w:val="3CA5F91F"/>
    <w:rsid w:val="3CA84667"/>
    <w:rsid w:val="3CCB0A2D"/>
    <w:rsid w:val="3CCE2E3D"/>
    <w:rsid w:val="3CD10DD0"/>
    <w:rsid w:val="3CE5BC2C"/>
    <w:rsid w:val="3CFE9BF6"/>
    <w:rsid w:val="3D02758D"/>
    <w:rsid w:val="3D0841E8"/>
    <w:rsid w:val="3D249518"/>
    <w:rsid w:val="3D2BEBE8"/>
    <w:rsid w:val="3D3238F2"/>
    <w:rsid w:val="3D51F101"/>
    <w:rsid w:val="3D55A04C"/>
    <w:rsid w:val="3D6C318C"/>
    <w:rsid w:val="3D7D37D4"/>
    <w:rsid w:val="3D8EC741"/>
    <w:rsid w:val="3DA4F899"/>
    <w:rsid w:val="3DA9A39F"/>
    <w:rsid w:val="3DBAC2F5"/>
    <w:rsid w:val="3DF4E48E"/>
    <w:rsid w:val="3E1E67EA"/>
    <w:rsid w:val="3E1FF82A"/>
    <w:rsid w:val="3E2759A4"/>
    <w:rsid w:val="3E2881C3"/>
    <w:rsid w:val="3E35FB07"/>
    <w:rsid w:val="3E54BE74"/>
    <w:rsid w:val="3E5A3DBD"/>
    <w:rsid w:val="3E62EC8C"/>
    <w:rsid w:val="3E882CB0"/>
    <w:rsid w:val="3E99B3FE"/>
    <w:rsid w:val="3EB858B8"/>
    <w:rsid w:val="3EBD37CC"/>
    <w:rsid w:val="3EBF6431"/>
    <w:rsid w:val="3EF2BBBD"/>
    <w:rsid w:val="3F1C459A"/>
    <w:rsid w:val="3F1FF07C"/>
    <w:rsid w:val="3F327251"/>
    <w:rsid w:val="3F491B82"/>
    <w:rsid w:val="3F4C0D9B"/>
    <w:rsid w:val="3F4C533E"/>
    <w:rsid w:val="3F4EBFFC"/>
    <w:rsid w:val="3F601975"/>
    <w:rsid w:val="3F6C0851"/>
    <w:rsid w:val="3F80C60D"/>
    <w:rsid w:val="3F8A315B"/>
    <w:rsid w:val="3F964691"/>
    <w:rsid w:val="3F9AB458"/>
    <w:rsid w:val="3F9E4051"/>
    <w:rsid w:val="3FC0C514"/>
    <w:rsid w:val="4014C902"/>
    <w:rsid w:val="4025A3AB"/>
    <w:rsid w:val="405DA98C"/>
    <w:rsid w:val="40C1C56C"/>
    <w:rsid w:val="40CEAE82"/>
    <w:rsid w:val="40F5A208"/>
    <w:rsid w:val="40F7C8A5"/>
    <w:rsid w:val="40FD231F"/>
    <w:rsid w:val="41046001"/>
    <w:rsid w:val="4108038B"/>
    <w:rsid w:val="410B4506"/>
    <w:rsid w:val="41433E47"/>
    <w:rsid w:val="4160F0F9"/>
    <w:rsid w:val="41643812"/>
    <w:rsid w:val="417C5DD2"/>
    <w:rsid w:val="41AA1130"/>
    <w:rsid w:val="41AAB3F6"/>
    <w:rsid w:val="41B0487D"/>
    <w:rsid w:val="41E15B80"/>
    <w:rsid w:val="41E8E526"/>
    <w:rsid w:val="41EB91F6"/>
    <w:rsid w:val="41F74E25"/>
    <w:rsid w:val="4215B7A7"/>
    <w:rsid w:val="4217B533"/>
    <w:rsid w:val="42312413"/>
    <w:rsid w:val="42492BED"/>
    <w:rsid w:val="425BC1EA"/>
    <w:rsid w:val="426B5106"/>
    <w:rsid w:val="426BB99D"/>
    <w:rsid w:val="42850E29"/>
    <w:rsid w:val="429B32F3"/>
    <w:rsid w:val="429EDE53"/>
    <w:rsid w:val="42A02967"/>
    <w:rsid w:val="42A1577C"/>
    <w:rsid w:val="42A465E5"/>
    <w:rsid w:val="42A8A069"/>
    <w:rsid w:val="42BABF15"/>
    <w:rsid w:val="42C76AFD"/>
    <w:rsid w:val="42C98AD2"/>
    <w:rsid w:val="42E093BB"/>
    <w:rsid w:val="42EA0FC2"/>
    <w:rsid w:val="43018B39"/>
    <w:rsid w:val="4315FCE7"/>
    <w:rsid w:val="43215587"/>
    <w:rsid w:val="4334592C"/>
    <w:rsid w:val="43583A22"/>
    <w:rsid w:val="437E4E2E"/>
    <w:rsid w:val="437FA6A7"/>
    <w:rsid w:val="43877F5C"/>
    <w:rsid w:val="438A1CE6"/>
    <w:rsid w:val="43905219"/>
    <w:rsid w:val="4390CCDE"/>
    <w:rsid w:val="439C9C93"/>
    <w:rsid w:val="43B28203"/>
    <w:rsid w:val="43B8FAFD"/>
    <w:rsid w:val="43D10591"/>
    <w:rsid w:val="43E7739E"/>
    <w:rsid w:val="4413EADA"/>
    <w:rsid w:val="445AF228"/>
    <w:rsid w:val="4468F140"/>
    <w:rsid w:val="44BB0D8E"/>
    <w:rsid w:val="4536697F"/>
    <w:rsid w:val="4545DCAC"/>
    <w:rsid w:val="4576AC5C"/>
    <w:rsid w:val="4589E2A7"/>
    <w:rsid w:val="458C86DB"/>
    <w:rsid w:val="45B691D4"/>
    <w:rsid w:val="45DF6347"/>
    <w:rsid w:val="45F3A4D0"/>
    <w:rsid w:val="45FAC62E"/>
    <w:rsid w:val="460E4BA2"/>
    <w:rsid w:val="4626E3FC"/>
    <w:rsid w:val="46544B79"/>
    <w:rsid w:val="46C30459"/>
    <w:rsid w:val="46CD1D5F"/>
    <w:rsid w:val="46E2883E"/>
    <w:rsid w:val="46F9A93E"/>
    <w:rsid w:val="471A4A02"/>
    <w:rsid w:val="472954B0"/>
    <w:rsid w:val="473104DA"/>
    <w:rsid w:val="47473A7D"/>
    <w:rsid w:val="4757AEC9"/>
    <w:rsid w:val="4776533B"/>
    <w:rsid w:val="478FA0EA"/>
    <w:rsid w:val="479F0768"/>
    <w:rsid w:val="47B730E9"/>
    <w:rsid w:val="47C5F504"/>
    <w:rsid w:val="47C978CF"/>
    <w:rsid w:val="47CE8A8E"/>
    <w:rsid w:val="47DB2B93"/>
    <w:rsid w:val="47F1349D"/>
    <w:rsid w:val="4817DDD0"/>
    <w:rsid w:val="482F9467"/>
    <w:rsid w:val="483F4973"/>
    <w:rsid w:val="48748005"/>
    <w:rsid w:val="487B1001"/>
    <w:rsid w:val="4884B9F6"/>
    <w:rsid w:val="4899A1D4"/>
    <w:rsid w:val="48A736DE"/>
    <w:rsid w:val="48BCF609"/>
    <w:rsid w:val="48C427E1"/>
    <w:rsid w:val="48C9064E"/>
    <w:rsid w:val="48CE38E7"/>
    <w:rsid w:val="48CF32F7"/>
    <w:rsid w:val="48E39224"/>
    <w:rsid w:val="48E4096A"/>
    <w:rsid w:val="48F3BC04"/>
    <w:rsid w:val="48FE2DF0"/>
    <w:rsid w:val="48FFF0D2"/>
    <w:rsid w:val="491CF3B6"/>
    <w:rsid w:val="496E0F21"/>
    <w:rsid w:val="497341AF"/>
    <w:rsid w:val="499924C4"/>
    <w:rsid w:val="499DCFC7"/>
    <w:rsid w:val="49A42486"/>
    <w:rsid w:val="49B28FE3"/>
    <w:rsid w:val="49CDA317"/>
    <w:rsid w:val="49DCAD99"/>
    <w:rsid w:val="49DFCF60"/>
    <w:rsid w:val="4A145694"/>
    <w:rsid w:val="4A1CF152"/>
    <w:rsid w:val="4A458295"/>
    <w:rsid w:val="4A4AFF6D"/>
    <w:rsid w:val="4A59C7F3"/>
    <w:rsid w:val="4A5FB1DF"/>
    <w:rsid w:val="4A70191F"/>
    <w:rsid w:val="4A83E9D0"/>
    <w:rsid w:val="4A84A1E1"/>
    <w:rsid w:val="4AA643DF"/>
    <w:rsid w:val="4B0D5ED0"/>
    <w:rsid w:val="4B4C83B7"/>
    <w:rsid w:val="4B702BC9"/>
    <w:rsid w:val="4B710B90"/>
    <w:rsid w:val="4B886367"/>
    <w:rsid w:val="4BB47CC3"/>
    <w:rsid w:val="4BC96C56"/>
    <w:rsid w:val="4BCBCB2D"/>
    <w:rsid w:val="4BDB543B"/>
    <w:rsid w:val="4C0CA1C6"/>
    <w:rsid w:val="4C0F765C"/>
    <w:rsid w:val="4C26DDEE"/>
    <w:rsid w:val="4C2C8892"/>
    <w:rsid w:val="4C3512F2"/>
    <w:rsid w:val="4C3E7A0C"/>
    <w:rsid w:val="4C690F6B"/>
    <w:rsid w:val="4C7E20B9"/>
    <w:rsid w:val="4C815C3D"/>
    <w:rsid w:val="4C889CC5"/>
    <w:rsid w:val="4C88DA03"/>
    <w:rsid w:val="4C9BE234"/>
    <w:rsid w:val="4CA7DC69"/>
    <w:rsid w:val="4CA7DD18"/>
    <w:rsid w:val="4CADB1C3"/>
    <w:rsid w:val="4CB18DAA"/>
    <w:rsid w:val="4CC11816"/>
    <w:rsid w:val="4CD37476"/>
    <w:rsid w:val="4D09ED5A"/>
    <w:rsid w:val="4D1149B4"/>
    <w:rsid w:val="4D154440"/>
    <w:rsid w:val="4D2AF995"/>
    <w:rsid w:val="4D307743"/>
    <w:rsid w:val="4D61FA68"/>
    <w:rsid w:val="4D8E18CA"/>
    <w:rsid w:val="4D9508AB"/>
    <w:rsid w:val="4DA0B370"/>
    <w:rsid w:val="4DA16618"/>
    <w:rsid w:val="4DA5968D"/>
    <w:rsid w:val="4DA875E6"/>
    <w:rsid w:val="4DB91644"/>
    <w:rsid w:val="4DBE27C8"/>
    <w:rsid w:val="4DCBCD02"/>
    <w:rsid w:val="4DE25E45"/>
    <w:rsid w:val="4E194B06"/>
    <w:rsid w:val="4E205A99"/>
    <w:rsid w:val="4E218044"/>
    <w:rsid w:val="4E56ED15"/>
    <w:rsid w:val="4E681323"/>
    <w:rsid w:val="4E750B75"/>
    <w:rsid w:val="4E79AC6D"/>
    <w:rsid w:val="4E851447"/>
    <w:rsid w:val="4E9118A4"/>
    <w:rsid w:val="4E944D61"/>
    <w:rsid w:val="4E9DC9D5"/>
    <w:rsid w:val="4EA8E773"/>
    <w:rsid w:val="4EC60193"/>
    <w:rsid w:val="4EE85144"/>
    <w:rsid w:val="4EF4F795"/>
    <w:rsid w:val="4F17A0CD"/>
    <w:rsid w:val="4F3D5EC3"/>
    <w:rsid w:val="4F5AB64C"/>
    <w:rsid w:val="4F5C8907"/>
    <w:rsid w:val="4F899106"/>
    <w:rsid w:val="4F976173"/>
    <w:rsid w:val="4FC1CA7D"/>
    <w:rsid w:val="4FE0E0D4"/>
    <w:rsid w:val="5031EF90"/>
    <w:rsid w:val="504BF5EB"/>
    <w:rsid w:val="5063744D"/>
    <w:rsid w:val="50A9241D"/>
    <w:rsid w:val="50AA8D95"/>
    <w:rsid w:val="5121B036"/>
    <w:rsid w:val="5132D9EF"/>
    <w:rsid w:val="514E757F"/>
    <w:rsid w:val="5153F873"/>
    <w:rsid w:val="515CBFF4"/>
    <w:rsid w:val="5167CC23"/>
    <w:rsid w:val="51745D97"/>
    <w:rsid w:val="51805C9B"/>
    <w:rsid w:val="519EC06C"/>
    <w:rsid w:val="51CE5068"/>
    <w:rsid w:val="51D0AF53"/>
    <w:rsid w:val="51DF21C3"/>
    <w:rsid w:val="51FBDD17"/>
    <w:rsid w:val="520267A7"/>
    <w:rsid w:val="5231CB92"/>
    <w:rsid w:val="52508768"/>
    <w:rsid w:val="525234EF"/>
    <w:rsid w:val="5260E53F"/>
    <w:rsid w:val="529412DA"/>
    <w:rsid w:val="529D5179"/>
    <w:rsid w:val="52ABAA5D"/>
    <w:rsid w:val="52CDFC1F"/>
    <w:rsid w:val="52D1A9F9"/>
    <w:rsid w:val="52D561A5"/>
    <w:rsid w:val="52D9623E"/>
    <w:rsid w:val="52FF6624"/>
    <w:rsid w:val="5307BA9C"/>
    <w:rsid w:val="5307EE5E"/>
    <w:rsid w:val="5309C928"/>
    <w:rsid w:val="5327DD8F"/>
    <w:rsid w:val="532E1A7D"/>
    <w:rsid w:val="535066C3"/>
    <w:rsid w:val="53635723"/>
    <w:rsid w:val="5369B5CB"/>
    <w:rsid w:val="53A0248D"/>
    <w:rsid w:val="53B706A9"/>
    <w:rsid w:val="53E385ED"/>
    <w:rsid w:val="53EC142B"/>
    <w:rsid w:val="53EED6A5"/>
    <w:rsid w:val="53F240C3"/>
    <w:rsid w:val="53F6D944"/>
    <w:rsid w:val="540BCFEF"/>
    <w:rsid w:val="541C4529"/>
    <w:rsid w:val="54523E99"/>
    <w:rsid w:val="54B6498E"/>
    <w:rsid w:val="54D25D5D"/>
    <w:rsid w:val="54F7B13E"/>
    <w:rsid w:val="551D5141"/>
    <w:rsid w:val="5527EBDC"/>
    <w:rsid w:val="5570BF73"/>
    <w:rsid w:val="55724816"/>
    <w:rsid w:val="55A22ADA"/>
    <w:rsid w:val="55A97124"/>
    <w:rsid w:val="55A9F0BB"/>
    <w:rsid w:val="55B13EC5"/>
    <w:rsid w:val="55D31EB5"/>
    <w:rsid w:val="55DD3366"/>
    <w:rsid w:val="55E23839"/>
    <w:rsid w:val="56092601"/>
    <w:rsid w:val="560E735A"/>
    <w:rsid w:val="560EE2C2"/>
    <w:rsid w:val="5631898E"/>
    <w:rsid w:val="566DCD4E"/>
    <w:rsid w:val="56845205"/>
    <w:rsid w:val="56981692"/>
    <w:rsid w:val="569C82FF"/>
    <w:rsid w:val="56E0359F"/>
    <w:rsid w:val="56FA59A4"/>
    <w:rsid w:val="57113A23"/>
    <w:rsid w:val="5718CA4B"/>
    <w:rsid w:val="571D5E7E"/>
    <w:rsid w:val="573207C0"/>
    <w:rsid w:val="57353E49"/>
    <w:rsid w:val="573EE987"/>
    <w:rsid w:val="574A02C3"/>
    <w:rsid w:val="574BB7AB"/>
    <w:rsid w:val="57523284"/>
    <w:rsid w:val="57780F1B"/>
    <w:rsid w:val="5791C6CE"/>
    <w:rsid w:val="5796277B"/>
    <w:rsid w:val="5798F168"/>
    <w:rsid w:val="57AE7D1C"/>
    <w:rsid w:val="57DCA2CC"/>
    <w:rsid w:val="57E53F39"/>
    <w:rsid w:val="57F64008"/>
    <w:rsid w:val="581A2306"/>
    <w:rsid w:val="5827C63E"/>
    <w:rsid w:val="583E288D"/>
    <w:rsid w:val="584DD84E"/>
    <w:rsid w:val="585EB6F2"/>
    <w:rsid w:val="587C1E23"/>
    <w:rsid w:val="5895BC2A"/>
    <w:rsid w:val="5898327E"/>
    <w:rsid w:val="58D25A03"/>
    <w:rsid w:val="58D5C689"/>
    <w:rsid w:val="58D63443"/>
    <w:rsid w:val="58DF7073"/>
    <w:rsid w:val="58EE55FE"/>
    <w:rsid w:val="58F04C1C"/>
    <w:rsid w:val="59389934"/>
    <w:rsid w:val="5941AA07"/>
    <w:rsid w:val="597E47E7"/>
    <w:rsid w:val="5994B118"/>
    <w:rsid w:val="59C57C57"/>
    <w:rsid w:val="59DB8627"/>
    <w:rsid w:val="59DFBD6A"/>
    <w:rsid w:val="5A0A5C59"/>
    <w:rsid w:val="5A446C12"/>
    <w:rsid w:val="5A47E0D0"/>
    <w:rsid w:val="5A4B4986"/>
    <w:rsid w:val="5A53195D"/>
    <w:rsid w:val="5A580215"/>
    <w:rsid w:val="5A8D1E72"/>
    <w:rsid w:val="5A8E8F95"/>
    <w:rsid w:val="5AA0CCB8"/>
    <w:rsid w:val="5AB1C1FB"/>
    <w:rsid w:val="5AB3AA20"/>
    <w:rsid w:val="5AC1FDBC"/>
    <w:rsid w:val="5AD47F21"/>
    <w:rsid w:val="5ADEB8EE"/>
    <w:rsid w:val="5AE72117"/>
    <w:rsid w:val="5AE79AE3"/>
    <w:rsid w:val="5AEA4632"/>
    <w:rsid w:val="5AF78CFF"/>
    <w:rsid w:val="5B0876B0"/>
    <w:rsid w:val="5B172ADC"/>
    <w:rsid w:val="5B194D78"/>
    <w:rsid w:val="5B1BD222"/>
    <w:rsid w:val="5B59E5C1"/>
    <w:rsid w:val="5B5D7F6B"/>
    <w:rsid w:val="5B7C3E4D"/>
    <w:rsid w:val="5B985258"/>
    <w:rsid w:val="5BBA9422"/>
    <w:rsid w:val="5C10722A"/>
    <w:rsid w:val="5C2F5E31"/>
    <w:rsid w:val="5C40220D"/>
    <w:rsid w:val="5C4EB629"/>
    <w:rsid w:val="5C51B7B0"/>
    <w:rsid w:val="5C7BACD5"/>
    <w:rsid w:val="5C7FCBDE"/>
    <w:rsid w:val="5CC503D4"/>
    <w:rsid w:val="5CE248C4"/>
    <w:rsid w:val="5CE8C90F"/>
    <w:rsid w:val="5D1530C0"/>
    <w:rsid w:val="5D1E364C"/>
    <w:rsid w:val="5D386513"/>
    <w:rsid w:val="5D412892"/>
    <w:rsid w:val="5D47AD85"/>
    <w:rsid w:val="5D5A1B17"/>
    <w:rsid w:val="5D67F4F5"/>
    <w:rsid w:val="5D759119"/>
    <w:rsid w:val="5D9A5FEF"/>
    <w:rsid w:val="5DB7E94B"/>
    <w:rsid w:val="5DE19EAD"/>
    <w:rsid w:val="5E073902"/>
    <w:rsid w:val="5E0A3F7B"/>
    <w:rsid w:val="5E2AD0CD"/>
    <w:rsid w:val="5E4FD518"/>
    <w:rsid w:val="5E96781E"/>
    <w:rsid w:val="5E9F21AF"/>
    <w:rsid w:val="5EC28092"/>
    <w:rsid w:val="5EC31FF6"/>
    <w:rsid w:val="5EC79589"/>
    <w:rsid w:val="5EFDD5D7"/>
    <w:rsid w:val="5EFE0DAE"/>
    <w:rsid w:val="5F00AA65"/>
    <w:rsid w:val="5F0261D5"/>
    <w:rsid w:val="5F04195C"/>
    <w:rsid w:val="5F137DF7"/>
    <w:rsid w:val="5F1CFDC7"/>
    <w:rsid w:val="5F2B7207"/>
    <w:rsid w:val="5F3B6782"/>
    <w:rsid w:val="5F40A82B"/>
    <w:rsid w:val="5F484D50"/>
    <w:rsid w:val="5F4B5DD8"/>
    <w:rsid w:val="5F65B591"/>
    <w:rsid w:val="5F6BC88B"/>
    <w:rsid w:val="5F78461D"/>
    <w:rsid w:val="5F8CA57B"/>
    <w:rsid w:val="5FA6F840"/>
    <w:rsid w:val="5FA75499"/>
    <w:rsid w:val="5FB3E583"/>
    <w:rsid w:val="5FCAD816"/>
    <w:rsid w:val="5FE8F7CF"/>
    <w:rsid w:val="5FF4F719"/>
    <w:rsid w:val="5FF604CB"/>
    <w:rsid w:val="5FF7EC62"/>
    <w:rsid w:val="5FF7FE89"/>
    <w:rsid w:val="5FF89767"/>
    <w:rsid w:val="600A95D4"/>
    <w:rsid w:val="60368CBB"/>
    <w:rsid w:val="604D7636"/>
    <w:rsid w:val="6062A41F"/>
    <w:rsid w:val="6066674B"/>
    <w:rsid w:val="607CE1F7"/>
    <w:rsid w:val="6082B672"/>
    <w:rsid w:val="6089CFFD"/>
    <w:rsid w:val="608B3CC1"/>
    <w:rsid w:val="609C2518"/>
    <w:rsid w:val="60BE48DA"/>
    <w:rsid w:val="60BFE8CA"/>
    <w:rsid w:val="60C84EE4"/>
    <w:rsid w:val="60C9D786"/>
    <w:rsid w:val="60CE4826"/>
    <w:rsid w:val="60E763AB"/>
    <w:rsid w:val="60FE2D6A"/>
    <w:rsid w:val="6123040D"/>
    <w:rsid w:val="6149901F"/>
    <w:rsid w:val="61C787CF"/>
    <w:rsid w:val="61E865A4"/>
    <w:rsid w:val="61F1CFC2"/>
    <w:rsid w:val="61FD9C77"/>
    <w:rsid w:val="62028797"/>
    <w:rsid w:val="62108E34"/>
    <w:rsid w:val="621161BA"/>
    <w:rsid w:val="6222ACB2"/>
    <w:rsid w:val="624E72D3"/>
    <w:rsid w:val="624F6C69"/>
    <w:rsid w:val="625831C4"/>
    <w:rsid w:val="626AA4A0"/>
    <w:rsid w:val="6295CDAC"/>
    <w:rsid w:val="629DD2C2"/>
    <w:rsid w:val="62C74FDC"/>
    <w:rsid w:val="62CA44D1"/>
    <w:rsid w:val="62E4F8BA"/>
    <w:rsid w:val="62E5E59E"/>
    <w:rsid w:val="62F4278B"/>
    <w:rsid w:val="6325E8D2"/>
    <w:rsid w:val="632A7567"/>
    <w:rsid w:val="632AE981"/>
    <w:rsid w:val="6330B857"/>
    <w:rsid w:val="6366879C"/>
    <w:rsid w:val="63812FD8"/>
    <w:rsid w:val="63966392"/>
    <w:rsid w:val="63A10C82"/>
    <w:rsid w:val="63BDA1D2"/>
    <w:rsid w:val="63DBEF99"/>
    <w:rsid w:val="63DDBB30"/>
    <w:rsid w:val="63E384F6"/>
    <w:rsid w:val="6414238E"/>
    <w:rsid w:val="64146DAB"/>
    <w:rsid w:val="642408D5"/>
    <w:rsid w:val="642F1760"/>
    <w:rsid w:val="644BBA01"/>
    <w:rsid w:val="6459953A"/>
    <w:rsid w:val="6468023E"/>
    <w:rsid w:val="64731788"/>
    <w:rsid w:val="6491C3AC"/>
    <w:rsid w:val="6499FB6D"/>
    <w:rsid w:val="64D8B4E4"/>
    <w:rsid w:val="64D95139"/>
    <w:rsid w:val="64DD1B26"/>
    <w:rsid w:val="64E45FFB"/>
    <w:rsid w:val="64EFFD0E"/>
    <w:rsid w:val="65420B0C"/>
    <w:rsid w:val="6553DAE1"/>
    <w:rsid w:val="655A66B1"/>
    <w:rsid w:val="65A0D4C4"/>
    <w:rsid w:val="65AB8CE1"/>
    <w:rsid w:val="65CD2589"/>
    <w:rsid w:val="65D01BC6"/>
    <w:rsid w:val="65DAB146"/>
    <w:rsid w:val="65E7A513"/>
    <w:rsid w:val="660B09C3"/>
    <w:rsid w:val="66130A0E"/>
    <w:rsid w:val="661AEB11"/>
    <w:rsid w:val="6638BCDB"/>
    <w:rsid w:val="6642614A"/>
    <w:rsid w:val="66746684"/>
    <w:rsid w:val="66C343B0"/>
    <w:rsid w:val="66CC9D97"/>
    <w:rsid w:val="66D6405B"/>
    <w:rsid w:val="66FA7A6E"/>
    <w:rsid w:val="66FE84A3"/>
    <w:rsid w:val="66FFEFE9"/>
    <w:rsid w:val="67069EFD"/>
    <w:rsid w:val="670ADC70"/>
    <w:rsid w:val="670D8D6B"/>
    <w:rsid w:val="6716901E"/>
    <w:rsid w:val="67310EE2"/>
    <w:rsid w:val="673235F0"/>
    <w:rsid w:val="6742A36C"/>
    <w:rsid w:val="67439AAD"/>
    <w:rsid w:val="6745CDAD"/>
    <w:rsid w:val="6755630A"/>
    <w:rsid w:val="6755B994"/>
    <w:rsid w:val="67A20FE5"/>
    <w:rsid w:val="67A826CA"/>
    <w:rsid w:val="67BF3261"/>
    <w:rsid w:val="67C411E5"/>
    <w:rsid w:val="67C65FD6"/>
    <w:rsid w:val="67E846E6"/>
    <w:rsid w:val="681124E0"/>
    <w:rsid w:val="68125545"/>
    <w:rsid w:val="68156460"/>
    <w:rsid w:val="68218DED"/>
    <w:rsid w:val="68272A4C"/>
    <w:rsid w:val="683053C4"/>
    <w:rsid w:val="68311D8C"/>
    <w:rsid w:val="684D9E48"/>
    <w:rsid w:val="68570F4A"/>
    <w:rsid w:val="686098E2"/>
    <w:rsid w:val="68732CE4"/>
    <w:rsid w:val="68744F92"/>
    <w:rsid w:val="687FC3D8"/>
    <w:rsid w:val="68800670"/>
    <w:rsid w:val="688CB062"/>
    <w:rsid w:val="689F46C2"/>
    <w:rsid w:val="68D59A46"/>
    <w:rsid w:val="68DF24AF"/>
    <w:rsid w:val="68E672E0"/>
    <w:rsid w:val="68E77B26"/>
    <w:rsid w:val="68EB4118"/>
    <w:rsid w:val="692A936E"/>
    <w:rsid w:val="692D9A91"/>
    <w:rsid w:val="6948F397"/>
    <w:rsid w:val="69837249"/>
    <w:rsid w:val="699CD3CC"/>
    <w:rsid w:val="69A92A59"/>
    <w:rsid w:val="69ED4A8E"/>
    <w:rsid w:val="69F2A178"/>
    <w:rsid w:val="6A00EE7A"/>
    <w:rsid w:val="6A02D798"/>
    <w:rsid w:val="6A0CF932"/>
    <w:rsid w:val="6A2987F8"/>
    <w:rsid w:val="6A44A4E4"/>
    <w:rsid w:val="6A52FEA4"/>
    <w:rsid w:val="6A68EFA3"/>
    <w:rsid w:val="6A6CD055"/>
    <w:rsid w:val="6A788C96"/>
    <w:rsid w:val="6A82F1C2"/>
    <w:rsid w:val="6A8B9B6B"/>
    <w:rsid w:val="6AA9007E"/>
    <w:rsid w:val="6AB861D2"/>
    <w:rsid w:val="6ADB1CBB"/>
    <w:rsid w:val="6ADBF10F"/>
    <w:rsid w:val="6ADC9C05"/>
    <w:rsid w:val="6AE6C307"/>
    <w:rsid w:val="6AEAFD69"/>
    <w:rsid w:val="6AF686B8"/>
    <w:rsid w:val="6B140BF5"/>
    <w:rsid w:val="6B23D7B5"/>
    <w:rsid w:val="6B2A6682"/>
    <w:rsid w:val="6B8679C3"/>
    <w:rsid w:val="6B8AD27C"/>
    <w:rsid w:val="6BA5DCD8"/>
    <w:rsid w:val="6BC05532"/>
    <w:rsid w:val="6C02F448"/>
    <w:rsid w:val="6C0DCE83"/>
    <w:rsid w:val="6C250E5A"/>
    <w:rsid w:val="6C26F641"/>
    <w:rsid w:val="6C31183A"/>
    <w:rsid w:val="6C4C1E25"/>
    <w:rsid w:val="6C54F2C2"/>
    <w:rsid w:val="6C586B4B"/>
    <w:rsid w:val="6C5AF230"/>
    <w:rsid w:val="6CAA55C8"/>
    <w:rsid w:val="6CCA17F7"/>
    <w:rsid w:val="6CE428C6"/>
    <w:rsid w:val="6CFAC473"/>
    <w:rsid w:val="6D112EA4"/>
    <w:rsid w:val="6DA00867"/>
    <w:rsid w:val="6DA62A21"/>
    <w:rsid w:val="6DB2B8DF"/>
    <w:rsid w:val="6DD202F5"/>
    <w:rsid w:val="6E02DAA7"/>
    <w:rsid w:val="6E12FFF3"/>
    <w:rsid w:val="6E27FE67"/>
    <w:rsid w:val="6E5C6174"/>
    <w:rsid w:val="6E7D1E8A"/>
    <w:rsid w:val="6E868C00"/>
    <w:rsid w:val="6E9E5A4D"/>
    <w:rsid w:val="6E9E7E8B"/>
    <w:rsid w:val="6EAE2FB5"/>
    <w:rsid w:val="6EB97311"/>
    <w:rsid w:val="6EBA67BE"/>
    <w:rsid w:val="6EE545E9"/>
    <w:rsid w:val="6EE9BBF1"/>
    <w:rsid w:val="6F098A6D"/>
    <w:rsid w:val="6F18703C"/>
    <w:rsid w:val="6F263E6B"/>
    <w:rsid w:val="6F517128"/>
    <w:rsid w:val="6F6190FB"/>
    <w:rsid w:val="6F999AD9"/>
    <w:rsid w:val="6FA32068"/>
    <w:rsid w:val="6FBB0D6D"/>
    <w:rsid w:val="6FBBC7FE"/>
    <w:rsid w:val="6FEF670E"/>
    <w:rsid w:val="6FFCA1FC"/>
    <w:rsid w:val="703A95E4"/>
    <w:rsid w:val="703BBBFE"/>
    <w:rsid w:val="703D0313"/>
    <w:rsid w:val="70531E97"/>
    <w:rsid w:val="705F325F"/>
    <w:rsid w:val="706A56C0"/>
    <w:rsid w:val="706D7949"/>
    <w:rsid w:val="70778BA7"/>
    <w:rsid w:val="7084EAB4"/>
    <w:rsid w:val="7090AC0B"/>
    <w:rsid w:val="70CBEC06"/>
    <w:rsid w:val="70D09541"/>
    <w:rsid w:val="70EF5089"/>
    <w:rsid w:val="710A4B41"/>
    <w:rsid w:val="7124D5EA"/>
    <w:rsid w:val="712A7CFB"/>
    <w:rsid w:val="71458D7C"/>
    <w:rsid w:val="71515B41"/>
    <w:rsid w:val="7176F709"/>
    <w:rsid w:val="71894870"/>
    <w:rsid w:val="718A3BBC"/>
    <w:rsid w:val="718F0EA1"/>
    <w:rsid w:val="71AD5B8C"/>
    <w:rsid w:val="71AE263F"/>
    <w:rsid w:val="71C65172"/>
    <w:rsid w:val="71CCEFD0"/>
    <w:rsid w:val="71E7D9B7"/>
    <w:rsid w:val="71F4CE3A"/>
    <w:rsid w:val="7220BCCE"/>
    <w:rsid w:val="72321C91"/>
    <w:rsid w:val="7261EFA3"/>
    <w:rsid w:val="726C4CF8"/>
    <w:rsid w:val="729C63F2"/>
    <w:rsid w:val="729CC82C"/>
    <w:rsid w:val="72A11C11"/>
    <w:rsid w:val="72B49B61"/>
    <w:rsid w:val="72BA1302"/>
    <w:rsid w:val="72C71C50"/>
    <w:rsid w:val="72CFC7A3"/>
    <w:rsid w:val="72F03C3D"/>
    <w:rsid w:val="7321D206"/>
    <w:rsid w:val="73257BD7"/>
    <w:rsid w:val="734A0812"/>
    <w:rsid w:val="73544695"/>
    <w:rsid w:val="7362D7D6"/>
    <w:rsid w:val="73701A8D"/>
    <w:rsid w:val="737CF851"/>
    <w:rsid w:val="7381DDBE"/>
    <w:rsid w:val="73E839E7"/>
    <w:rsid w:val="73FEDB6F"/>
    <w:rsid w:val="741A74D9"/>
    <w:rsid w:val="7421E3E5"/>
    <w:rsid w:val="742E0E8E"/>
    <w:rsid w:val="7445BA38"/>
    <w:rsid w:val="74584A5C"/>
    <w:rsid w:val="7480E040"/>
    <w:rsid w:val="74CB5CDB"/>
    <w:rsid w:val="74D5068B"/>
    <w:rsid w:val="753D1186"/>
    <w:rsid w:val="754E83C9"/>
    <w:rsid w:val="7553555C"/>
    <w:rsid w:val="75586195"/>
    <w:rsid w:val="755D8F2A"/>
    <w:rsid w:val="75683569"/>
    <w:rsid w:val="758A123A"/>
    <w:rsid w:val="75925501"/>
    <w:rsid w:val="759DD85C"/>
    <w:rsid w:val="75A23C05"/>
    <w:rsid w:val="75BB20AB"/>
    <w:rsid w:val="75BC704F"/>
    <w:rsid w:val="75C2EB50"/>
    <w:rsid w:val="75D98E4C"/>
    <w:rsid w:val="75E12A05"/>
    <w:rsid w:val="75F267D7"/>
    <w:rsid w:val="760E91CA"/>
    <w:rsid w:val="76187A06"/>
    <w:rsid w:val="76389B21"/>
    <w:rsid w:val="76586AFD"/>
    <w:rsid w:val="7673EB07"/>
    <w:rsid w:val="76799300"/>
    <w:rsid w:val="76818672"/>
    <w:rsid w:val="76AACDFA"/>
    <w:rsid w:val="76B74F96"/>
    <w:rsid w:val="76E3B793"/>
    <w:rsid w:val="76FA227E"/>
    <w:rsid w:val="770B2F6B"/>
    <w:rsid w:val="7711ADB2"/>
    <w:rsid w:val="7738D301"/>
    <w:rsid w:val="773F4511"/>
    <w:rsid w:val="77432B17"/>
    <w:rsid w:val="774C88BD"/>
    <w:rsid w:val="7789CC9B"/>
    <w:rsid w:val="778E769B"/>
    <w:rsid w:val="77A27F0B"/>
    <w:rsid w:val="77BA7F1F"/>
    <w:rsid w:val="77D87379"/>
    <w:rsid w:val="77D89899"/>
    <w:rsid w:val="77DFF712"/>
    <w:rsid w:val="7800583F"/>
    <w:rsid w:val="7801D20D"/>
    <w:rsid w:val="78074B4E"/>
    <w:rsid w:val="7817F5D6"/>
    <w:rsid w:val="7876B16B"/>
    <w:rsid w:val="7900044E"/>
    <w:rsid w:val="7913B533"/>
    <w:rsid w:val="791CFE93"/>
    <w:rsid w:val="7921903A"/>
    <w:rsid w:val="7956C1D2"/>
    <w:rsid w:val="797B0EDC"/>
    <w:rsid w:val="798C1565"/>
    <w:rsid w:val="79AAAF32"/>
    <w:rsid w:val="79E87898"/>
    <w:rsid w:val="7A0B2B12"/>
    <w:rsid w:val="7A2605C7"/>
    <w:rsid w:val="7A275DA7"/>
    <w:rsid w:val="7A3CE9D0"/>
    <w:rsid w:val="7A89B17A"/>
    <w:rsid w:val="7A8F2367"/>
    <w:rsid w:val="7AAA8456"/>
    <w:rsid w:val="7AB60370"/>
    <w:rsid w:val="7AC37B31"/>
    <w:rsid w:val="7AFF5C8C"/>
    <w:rsid w:val="7B23A810"/>
    <w:rsid w:val="7B368337"/>
    <w:rsid w:val="7B37C955"/>
    <w:rsid w:val="7B55411F"/>
    <w:rsid w:val="7B803F28"/>
    <w:rsid w:val="7B950227"/>
    <w:rsid w:val="7BA89CA7"/>
    <w:rsid w:val="7BBB6369"/>
    <w:rsid w:val="7BC6299A"/>
    <w:rsid w:val="7BE8CC28"/>
    <w:rsid w:val="7BE96F40"/>
    <w:rsid w:val="7BF8B997"/>
    <w:rsid w:val="7BFB625D"/>
    <w:rsid w:val="7C3CBBFC"/>
    <w:rsid w:val="7C50F3FD"/>
    <w:rsid w:val="7C5380EA"/>
    <w:rsid w:val="7C53827B"/>
    <w:rsid w:val="7C61799C"/>
    <w:rsid w:val="7C6CED7B"/>
    <w:rsid w:val="7C9214B6"/>
    <w:rsid w:val="7CA1541B"/>
    <w:rsid w:val="7CA613A6"/>
    <w:rsid w:val="7CAC4CA0"/>
    <w:rsid w:val="7CC05095"/>
    <w:rsid w:val="7CC7C4E3"/>
    <w:rsid w:val="7CD14B4E"/>
    <w:rsid w:val="7D083AE7"/>
    <w:rsid w:val="7D1FEFF0"/>
    <w:rsid w:val="7D21EF39"/>
    <w:rsid w:val="7D423476"/>
    <w:rsid w:val="7D7E1E5F"/>
    <w:rsid w:val="7D993D66"/>
    <w:rsid w:val="7DB67251"/>
    <w:rsid w:val="7DCF221F"/>
    <w:rsid w:val="7DD02AAB"/>
    <w:rsid w:val="7DDC786A"/>
    <w:rsid w:val="7DE5C140"/>
    <w:rsid w:val="7E00F87C"/>
    <w:rsid w:val="7E03D52E"/>
    <w:rsid w:val="7E1C3579"/>
    <w:rsid w:val="7E326001"/>
    <w:rsid w:val="7E341956"/>
    <w:rsid w:val="7E53970C"/>
    <w:rsid w:val="7E7D9327"/>
    <w:rsid w:val="7E7FE9CB"/>
    <w:rsid w:val="7E86CC3C"/>
    <w:rsid w:val="7EBAF396"/>
    <w:rsid w:val="7F165C9C"/>
    <w:rsid w:val="7F181C2F"/>
    <w:rsid w:val="7F5CB2BF"/>
    <w:rsid w:val="7F5E5097"/>
    <w:rsid w:val="7F681B71"/>
    <w:rsid w:val="7F684138"/>
    <w:rsid w:val="7F7CFC0F"/>
    <w:rsid w:val="7F9991FE"/>
    <w:rsid w:val="7FB8533E"/>
    <w:rsid w:val="7FBCD6E0"/>
    <w:rsid w:val="7FD93A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736E3"/>
  <w15:chartTrackingRefBased/>
  <w15:docId w15:val="{F931F575-ADD1-4499-B76F-0F75DCC2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3BA"/>
    <w:pPr>
      <w:spacing w:after="0" w:line="288" w:lineRule="auto"/>
    </w:pPr>
    <w:rPr>
      <w:color w:val="3D3633" w:themeColor="text1"/>
      <w:sz w:val="24"/>
      <w:szCs w:val="24"/>
    </w:rPr>
  </w:style>
  <w:style w:type="paragraph" w:styleId="Heading1">
    <w:name w:val="heading 1"/>
    <w:basedOn w:val="Normal"/>
    <w:next w:val="Normal"/>
    <w:link w:val="Heading1Char"/>
    <w:uiPriority w:val="9"/>
    <w:qFormat/>
    <w:rsid w:val="00A3074D"/>
    <w:pPr>
      <w:outlineLvl w:val="0"/>
    </w:pPr>
    <w:rPr>
      <w:b/>
      <w:bCs/>
      <w:sz w:val="28"/>
      <w:szCs w:val="28"/>
    </w:rPr>
  </w:style>
  <w:style w:type="paragraph" w:styleId="Heading2">
    <w:name w:val="heading 2"/>
    <w:basedOn w:val="Normal"/>
    <w:next w:val="Normal"/>
    <w:link w:val="Heading2Char"/>
    <w:uiPriority w:val="9"/>
    <w:unhideWhenUsed/>
    <w:qFormat/>
    <w:rsid w:val="00A3074D"/>
    <w:pPr>
      <w:spacing w:before="120" w:after="120"/>
      <w:outlineLvl w:val="1"/>
    </w:pPr>
  </w:style>
  <w:style w:type="paragraph" w:styleId="Heading3">
    <w:name w:val="heading 3"/>
    <w:basedOn w:val="Normal"/>
    <w:next w:val="Normal"/>
    <w:link w:val="Heading3Char"/>
    <w:uiPriority w:val="9"/>
    <w:unhideWhenUsed/>
    <w:rsid w:val="00883E52"/>
    <w:pPr>
      <w:keepNext/>
      <w:keepLines/>
      <w:spacing w:before="40"/>
      <w:outlineLvl w:val="2"/>
    </w:pPr>
    <w:rPr>
      <w:rFonts w:asciiTheme="majorHAnsi" w:eastAsiaTheme="majorEastAsia" w:hAnsiTheme="majorHAnsi" w:cstheme="majorBidi"/>
      <w:color w:val="1C628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074D"/>
    <w:pPr>
      <w:spacing w:before="480" w:line="276" w:lineRule="auto"/>
    </w:pPr>
    <w:rPr>
      <w:b/>
      <w:bCs/>
      <w:sz w:val="36"/>
      <w:szCs w:val="36"/>
    </w:rPr>
  </w:style>
  <w:style w:type="character" w:customStyle="1" w:styleId="TitleChar">
    <w:name w:val="Title Char"/>
    <w:basedOn w:val="DefaultParagraphFont"/>
    <w:link w:val="Title"/>
    <w:uiPriority w:val="10"/>
    <w:rsid w:val="00A3074D"/>
    <w:rPr>
      <w:b/>
      <w:bCs/>
      <w:color w:val="3D3633" w:themeColor="text1"/>
      <w:sz w:val="36"/>
      <w:szCs w:val="36"/>
    </w:rPr>
  </w:style>
  <w:style w:type="paragraph" w:styleId="Subtitle">
    <w:name w:val="Subtitle"/>
    <w:basedOn w:val="Normal"/>
    <w:next w:val="Normal"/>
    <w:link w:val="SubtitleChar"/>
    <w:uiPriority w:val="11"/>
    <w:qFormat/>
    <w:rsid w:val="00A3074D"/>
    <w:pPr>
      <w:spacing w:line="312" w:lineRule="auto"/>
    </w:pPr>
    <w:rPr>
      <w:sz w:val="28"/>
      <w:szCs w:val="28"/>
    </w:rPr>
  </w:style>
  <w:style w:type="character" w:customStyle="1" w:styleId="SubtitleChar">
    <w:name w:val="Subtitle Char"/>
    <w:basedOn w:val="DefaultParagraphFont"/>
    <w:link w:val="Subtitle"/>
    <w:uiPriority w:val="11"/>
    <w:rsid w:val="00A3074D"/>
    <w:rPr>
      <w:color w:val="3D3633" w:themeColor="text1"/>
      <w:sz w:val="28"/>
      <w:szCs w:val="28"/>
    </w:rPr>
  </w:style>
  <w:style w:type="character" w:customStyle="1" w:styleId="Heading1Char">
    <w:name w:val="Heading 1 Char"/>
    <w:basedOn w:val="DefaultParagraphFont"/>
    <w:link w:val="Heading1"/>
    <w:uiPriority w:val="9"/>
    <w:rsid w:val="00A3074D"/>
    <w:rPr>
      <w:b/>
      <w:bCs/>
      <w:color w:val="3D3633" w:themeColor="text1"/>
      <w:sz w:val="28"/>
      <w:szCs w:val="28"/>
    </w:rPr>
  </w:style>
  <w:style w:type="character" w:customStyle="1" w:styleId="Heading2Char">
    <w:name w:val="Heading 2 Char"/>
    <w:basedOn w:val="DefaultParagraphFont"/>
    <w:link w:val="Heading2"/>
    <w:uiPriority w:val="9"/>
    <w:rsid w:val="00A3074D"/>
    <w:rPr>
      <w:color w:val="3D3633" w:themeColor="text1"/>
      <w:sz w:val="24"/>
      <w:szCs w:val="24"/>
    </w:rPr>
  </w:style>
  <w:style w:type="character" w:styleId="Strong">
    <w:name w:val="Strong"/>
    <w:basedOn w:val="DefaultParagraphFont"/>
    <w:uiPriority w:val="22"/>
    <w:qFormat/>
    <w:rsid w:val="00A3074D"/>
    <w:rPr>
      <w:b/>
      <w:bCs/>
    </w:rPr>
  </w:style>
  <w:style w:type="character" w:styleId="IntenseEmphasis">
    <w:name w:val="Intense Emphasis"/>
    <w:basedOn w:val="DefaultParagraphFont"/>
    <w:uiPriority w:val="21"/>
    <w:qFormat/>
    <w:rsid w:val="00A3074D"/>
    <w:rPr>
      <w:i/>
      <w:iCs/>
      <w:color w:val="1C4285" w:themeColor="text2"/>
    </w:rPr>
  </w:style>
  <w:style w:type="character" w:styleId="Emphasis">
    <w:name w:val="Emphasis"/>
    <w:basedOn w:val="DefaultParagraphFont"/>
    <w:uiPriority w:val="20"/>
    <w:qFormat/>
    <w:rsid w:val="00A3074D"/>
    <w:rPr>
      <w:i/>
      <w:iCs/>
    </w:rPr>
  </w:style>
  <w:style w:type="character" w:customStyle="1" w:styleId="Heading3Char">
    <w:name w:val="Heading 3 Char"/>
    <w:basedOn w:val="DefaultParagraphFont"/>
    <w:link w:val="Heading3"/>
    <w:uiPriority w:val="9"/>
    <w:rsid w:val="00883E52"/>
    <w:rPr>
      <w:rFonts w:asciiTheme="majorHAnsi" w:eastAsiaTheme="majorEastAsia" w:hAnsiTheme="majorHAnsi" w:cstheme="majorBidi"/>
      <w:color w:val="1C628D" w:themeColor="accent1" w:themeShade="7F"/>
      <w:sz w:val="24"/>
      <w:szCs w:val="24"/>
    </w:rPr>
  </w:style>
  <w:style w:type="paragraph" w:styleId="Quote">
    <w:name w:val="Quote"/>
    <w:basedOn w:val="Normal"/>
    <w:next w:val="Normal"/>
    <w:link w:val="QuoteChar"/>
    <w:uiPriority w:val="29"/>
    <w:qFormat/>
    <w:rsid w:val="00B5633B"/>
    <w:pPr>
      <w:spacing w:before="120" w:after="120" w:line="240" w:lineRule="auto"/>
      <w:ind w:left="864" w:right="864"/>
      <w:jc w:val="center"/>
    </w:pPr>
    <w:rPr>
      <w:i/>
      <w:iCs/>
      <w:color w:val="928CC3" w:themeColor="accent2"/>
    </w:rPr>
  </w:style>
  <w:style w:type="character" w:customStyle="1" w:styleId="QuoteChar">
    <w:name w:val="Quote Char"/>
    <w:basedOn w:val="DefaultParagraphFont"/>
    <w:link w:val="Quote"/>
    <w:uiPriority w:val="29"/>
    <w:rsid w:val="00B5633B"/>
    <w:rPr>
      <w:i/>
      <w:iCs/>
      <w:color w:val="928CC3" w:themeColor="accent2"/>
      <w:sz w:val="24"/>
      <w:szCs w:val="24"/>
    </w:rPr>
  </w:style>
  <w:style w:type="paragraph" w:styleId="IntenseQuote">
    <w:name w:val="Intense Quote"/>
    <w:basedOn w:val="Normal"/>
    <w:next w:val="Normal"/>
    <w:link w:val="IntenseQuoteChar"/>
    <w:uiPriority w:val="30"/>
    <w:qFormat/>
    <w:rsid w:val="00C34553"/>
    <w:pPr>
      <w:pBdr>
        <w:top w:val="single" w:sz="4" w:space="10" w:color="1C4285" w:themeColor="text2"/>
        <w:bottom w:val="single" w:sz="4" w:space="10" w:color="1C4285" w:themeColor="text2"/>
      </w:pBdr>
      <w:spacing w:before="240" w:after="240" w:line="240" w:lineRule="auto"/>
      <w:ind w:left="864" w:right="864"/>
      <w:jc w:val="center"/>
    </w:pPr>
    <w:rPr>
      <w:i/>
      <w:iCs/>
      <w:color w:val="1C4285" w:themeColor="text2"/>
    </w:rPr>
  </w:style>
  <w:style w:type="character" w:customStyle="1" w:styleId="IntenseQuoteChar">
    <w:name w:val="Intense Quote Char"/>
    <w:basedOn w:val="DefaultParagraphFont"/>
    <w:link w:val="IntenseQuote"/>
    <w:uiPriority w:val="30"/>
    <w:rsid w:val="00C34553"/>
    <w:rPr>
      <w:i/>
      <w:iCs/>
      <w:color w:val="1C4285" w:themeColor="text2"/>
      <w:sz w:val="24"/>
      <w:szCs w:val="24"/>
    </w:rPr>
  </w:style>
  <w:style w:type="character" w:styleId="Hyperlink">
    <w:name w:val="Hyperlink"/>
    <w:basedOn w:val="DefaultParagraphFont"/>
    <w:uiPriority w:val="99"/>
    <w:unhideWhenUsed/>
    <w:rsid w:val="00883E52"/>
    <w:rPr>
      <w:color w:val="928CC3" w:themeColor="hyperlink"/>
      <w:u w:val="single"/>
    </w:rPr>
  </w:style>
  <w:style w:type="character" w:styleId="UnresolvedMention">
    <w:name w:val="Unresolved Mention"/>
    <w:basedOn w:val="DefaultParagraphFont"/>
    <w:uiPriority w:val="99"/>
    <w:semiHidden/>
    <w:unhideWhenUsed/>
    <w:rsid w:val="00883E52"/>
    <w:rPr>
      <w:color w:val="605E5C"/>
      <w:shd w:val="clear" w:color="auto" w:fill="E1DFDD"/>
    </w:rPr>
  </w:style>
  <w:style w:type="paragraph" w:styleId="Header">
    <w:name w:val="header"/>
    <w:basedOn w:val="Normal"/>
    <w:link w:val="HeaderChar"/>
    <w:uiPriority w:val="99"/>
    <w:unhideWhenUsed/>
    <w:rsid w:val="00584E96"/>
    <w:pPr>
      <w:tabs>
        <w:tab w:val="center" w:pos="4680"/>
        <w:tab w:val="right" w:pos="9360"/>
      </w:tabs>
      <w:spacing w:line="240" w:lineRule="auto"/>
    </w:pPr>
  </w:style>
  <w:style w:type="character" w:customStyle="1" w:styleId="HeaderChar">
    <w:name w:val="Header Char"/>
    <w:basedOn w:val="DefaultParagraphFont"/>
    <w:link w:val="Header"/>
    <w:uiPriority w:val="99"/>
    <w:rsid w:val="00584E96"/>
    <w:rPr>
      <w:color w:val="3D3633" w:themeColor="text1"/>
      <w:sz w:val="24"/>
      <w:szCs w:val="24"/>
    </w:rPr>
  </w:style>
  <w:style w:type="paragraph" w:styleId="Footer">
    <w:name w:val="footer"/>
    <w:basedOn w:val="Normal"/>
    <w:link w:val="FooterChar"/>
    <w:uiPriority w:val="99"/>
    <w:unhideWhenUsed/>
    <w:rsid w:val="00584E96"/>
    <w:pPr>
      <w:tabs>
        <w:tab w:val="center" w:pos="4680"/>
        <w:tab w:val="right" w:pos="9360"/>
      </w:tabs>
      <w:spacing w:line="240" w:lineRule="auto"/>
    </w:pPr>
  </w:style>
  <w:style w:type="character" w:customStyle="1" w:styleId="FooterChar">
    <w:name w:val="Footer Char"/>
    <w:basedOn w:val="DefaultParagraphFont"/>
    <w:link w:val="Footer"/>
    <w:uiPriority w:val="99"/>
    <w:rsid w:val="00584E96"/>
    <w:rPr>
      <w:color w:val="3D3633" w:themeColor="text1"/>
      <w:sz w:val="24"/>
      <w:szCs w:val="24"/>
    </w:rPr>
  </w:style>
  <w:style w:type="paragraph" w:styleId="FootnoteText">
    <w:name w:val="footnote text"/>
    <w:basedOn w:val="Normal"/>
    <w:link w:val="FootnoteTextChar"/>
    <w:uiPriority w:val="99"/>
    <w:semiHidden/>
    <w:unhideWhenUsed/>
    <w:rsid w:val="00453B86"/>
    <w:pPr>
      <w:spacing w:line="240" w:lineRule="auto"/>
    </w:pPr>
    <w:rPr>
      <w:sz w:val="20"/>
      <w:szCs w:val="20"/>
    </w:rPr>
  </w:style>
  <w:style w:type="character" w:customStyle="1" w:styleId="FootnoteTextChar">
    <w:name w:val="Footnote Text Char"/>
    <w:basedOn w:val="DefaultParagraphFont"/>
    <w:link w:val="FootnoteText"/>
    <w:uiPriority w:val="99"/>
    <w:semiHidden/>
    <w:rsid w:val="00453B86"/>
    <w:rPr>
      <w:color w:val="3D3633" w:themeColor="text1"/>
      <w:sz w:val="20"/>
      <w:szCs w:val="20"/>
    </w:rPr>
  </w:style>
  <w:style w:type="character" w:styleId="FootnoteReference">
    <w:name w:val="footnote reference"/>
    <w:basedOn w:val="DefaultParagraphFont"/>
    <w:uiPriority w:val="99"/>
    <w:semiHidden/>
    <w:unhideWhenUsed/>
    <w:rsid w:val="00453B86"/>
    <w:rPr>
      <w:vertAlign w:val="superscript"/>
    </w:rPr>
  </w:style>
  <w:style w:type="paragraph" w:styleId="EndnoteText">
    <w:name w:val="endnote text"/>
    <w:basedOn w:val="Normal"/>
    <w:link w:val="EndnoteTextChar"/>
    <w:uiPriority w:val="99"/>
    <w:semiHidden/>
    <w:unhideWhenUsed/>
    <w:rsid w:val="00453B86"/>
    <w:pPr>
      <w:spacing w:line="240" w:lineRule="auto"/>
    </w:pPr>
    <w:rPr>
      <w:sz w:val="20"/>
      <w:szCs w:val="20"/>
    </w:rPr>
  </w:style>
  <w:style w:type="character" w:customStyle="1" w:styleId="EndnoteTextChar">
    <w:name w:val="Endnote Text Char"/>
    <w:basedOn w:val="DefaultParagraphFont"/>
    <w:link w:val="EndnoteText"/>
    <w:uiPriority w:val="99"/>
    <w:semiHidden/>
    <w:rsid w:val="00453B86"/>
    <w:rPr>
      <w:color w:val="3D3633" w:themeColor="text1"/>
      <w:sz w:val="20"/>
      <w:szCs w:val="20"/>
    </w:rPr>
  </w:style>
  <w:style w:type="character" w:styleId="EndnoteReference">
    <w:name w:val="endnote reference"/>
    <w:basedOn w:val="DefaultParagraphFont"/>
    <w:uiPriority w:val="99"/>
    <w:semiHidden/>
    <w:unhideWhenUsed/>
    <w:rsid w:val="00453B86"/>
    <w:rPr>
      <w:vertAlign w:val="superscript"/>
    </w:rPr>
  </w:style>
  <w:style w:type="character" w:styleId="CommentReference">
    <w:name w:val="annotation reference"/>
    <w:basedOn w:val="DefaultParagraphFont"/>
    <w:uiPriority w:val="99"/>
    <w:semiHidden/>
    <w:unhideWhenUsed/>
    <w:rsid w:val="00D625DA"/>
    <w:rPr>
      <w:sz w:val="16"/>
      <w:szCs w:val="16"/>
    </w:rPr>
  </w:style>
  <w:style w:type="paragraph" w:styleId="CommentText">
    <w:name w:val="annotation text"/>
    <w:basedOn w:val="Normal"/>
    <w:link w:val="CommentTextChar"/>
    <w:uiPriority w:val="99"/>
    <w:unhideWhenUsed/>
    <w:rsid w:val="00D625DA"/>
    <w:pPr>
      <w:spacing w:after="160" w:line="240" w:lineRule="auto"/>
    </w:pPr>
    <w:rPr>
      <w:color w:val="auto"/>
      <w:kern w:val="2"/>
      <w:sz w:val="20"/>
      <w:szCs w:val="20"/>
      <w14:ligatures w14:val="standardContextual"/>
    </w:rPr>
  </w:style>
  <w:style w:type="character" w:customStyle="1" w:styleId="CommentTextChar">
    <w:name w:val="Comment Text Char"/>
    <w:basedOn w:val="DefaultParagraphFont"/>
    <w:link w:val="CommentText"/>
    <w:uiPriority w:val="99"/>
    <w:rsid w:val="00D625DA"/>
    <w:rPr>
      <w:kern w:val="2"/>
      <w:sz w:val="20"/>
      <w:szCs w:val="20"/>
      <w14:ligatures w14:val="standardContextual"/>
    </w:rPr>
  </w:style>
  <w:style w:type="paragraph" w:styleId="ListParagraph">
    <w:name w:val="List Paragraph"/>
    <w:basedOn w:val="Normal"/>
    <w:uiPriority w:val="34"/>
    <w:qFormat/>
    <w:rsid w:val="00D625DA"/>
    <w:pPr>
      <w:ind w:left="720"/>
      <w:contextualSpacing/>
    </w:pPr>
  </w:style>
  <w:style w:type="paragraph" w:styleId="CommentSubject">
    <w:name w:val="annotation subject"/>
    <w:basedOn w:val="CommentText"/>
    <w:next w:val="CommentText"/>
    <w:link w:val="CommentSubjectChar"/>
    <w:uiPriority w:val="99"/>
    <w:semiHidden/>
    <w:unhideWhenUsed/>
    <w:rsid w:val="00245B71"/>
    <w:pPr>
      <w:spacing w:after="0"/>
    </w:pPr>
    <w:rPr>
      <w:b/>
      <w:bCs/>
      <w:color w:val="3D3633" w:themeColor="text1"/>
      <w:kern w:val="0"/>
      <w14:ligatures w14:val="none"/>
    </w:rPr>
  </w:style>
  <w:style w:type="character" w:customStyle="1" w:styleId="CommentSubjectChar">
    <w:name w:val="Comment Subject Char"/>
    <w:basedOn w:val="CommentTextChar"/>
    <w:link w:val="CommentSubject"/>
    <w:uiPriority w:val="99"/>
    <w:semiHidden/>
    <w:rsid w:val="00245B71"/>
    <w:rPr>
      <w:b/>
      <w:bCs/>
      <w:color w:val="3D3633" w:themeColor="text1"/>
      <w:kern w:val="2"/>
      <w:sz w:val="20"/>
      <w:szCs w:val="20"/>
      <w14:ligatures w14:val="standardContextual"/>
    </w:rPr>
  </w:style>
  <w:style w:type="paragraph" w:customStyle="1" w:styleId="HSAGBullets">
    <w:name w:val="HSAG Bullets"/>
    <w:basedOn w:val="Normal"/>
    <w:rsid w:val="0050717E"/>
    <w:pPr>
      <w:numPr>
        <w:numId w:val="13"/>
      </w:numPr>
      <w:spacing w:before="60" w:after="60" w:line="240" w:lineRule="auto"/>
    </w:pPr>
    <w:rPr>
      <w:rFonts w:ascii="Times New Roman" w:hAnsi="Times New Roman" w:cs="Times New Roman"/>
      <w:color w:val="auto"/>
    </w:rPr>
  </w:style>
  <w:style w:type="table" w:styleId="TableGrid">
    <w:name w:val="Table Grid"/>
    <w:basedOn w:val="TableNormal"/>
    <w:uiPriority w:val="39"/>
    <w:rsid w:val="00EA1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37B6"/>
    <w:pPr>
      <w:spacing w:after="0" w:line="240" w:lineRule="auto"/>
    </w:pPr>
    <w:rPr>
      <w:color w:val="3D3633" w:themeColor="text1"/>
      <w:sz w:val="24"/>
      <w:szCs w:val="24"/>
    </w:rPr>
  </w:style>
  <w:style w:type="paragraph" w:styleId="NormalWeb">
    <w:name w:val="Normal (Web)"/>
    <w:basedOn w:val="Normal"/>
    <w:uiPriority w:val="99"/>
    <w:semiHidden/>
    <w:unhideWhenUsed/>
    <w:rsid w:val="0019445C"/>
    <w:rPr>
      <w:rFonts w:ascii="Times New Roman" w:hAnsi="Times New Roman" w:cs="Times New Roman"/>
    </w:rPr>
  </w:style>
  <w:style w:type="character" w:styleId="FollowedHyperlink">
    <w:name w:val="FollowedHyperlink"/>
    <w:basedOn w:val="DefaultParagraphFont"/>
    <w:uiPriority w:val="99"/>
    <w:semiHidden/>
    <w:unhideWhenUsed/>
    <w:rsid w:val="00CD0D32"/>
    <w:rPr>
      <w:color w:val="928CC3" w:themeColor="followedHyperlink"/>
      <w:u w:val="single"/>
    </w:rPr>
  </w:style>
  <w:style w:type="paragraph" w:styleId="TOCHeading">
    <w:name w:val="TOC Heading"/>
    <w:basedOn w:val="Heading1"/>
    <w:next w:val="Normal"/>
    <w:uiPriority w:val="39"/>
    <w:unhideWhenUsed/>
    <w:qFormat/>
    <w:rsid w:val="005B2AC4"/>
    <w:pPr>
      <w:keepNext/>
      <w:keepLines/>
      <w:spacing w:before="240" w:line="259" w:lineRule="auto"/>
      <w:outlineLvl w:val="9"/>
    </w:pPr>
    <w:rPr>
      <w:rFonts w:asciiTheme="majorHAnsi" w:eastAsiaTheme="majorEastAsia" w:hAnsiTheme="majorHAnsi" w:cstheme="majorBidi"/>
      <w:b w:val="0"/>
      <w:bCs w:val="0"/>
      <w:color w:val="2B93D4" w:themeColor="accent1" w:themeShade="BF"/>
      <w:sz w:val="32"/>
      <w:szCs w:val="32"/>
    </w:rPr>
  </w:style>
  <w:style w:type="paragraph" w:styleId="TOC1">
    <w:name w:val="toc 1"/>
    <w:basedOn w:val="Normal"/>
    <w:next w:val="Normal"/>
    <w:autoRedefine/>
    <w:uiPriority w:val="39"/>
    <w:unhideWhenUsed/>
    <w:rsid w:val="005B2AC4"/>
    <w:pPr>
      <w:spacing w:after="100"/>
    </w:pPr>
  </w:style>
  <w:style w:type="paragraph" w:styleId="TOC2">
    <w:name w:val="toc 2"/>
    <w:basedOn w:val="Normal"/>
    <w:next w:val="Normal"/>
    <w:autoRedefine/>
    <w:uiPriority w:val="39"/>
    <w:unhideWhenUsed/>
    <w:rsid w:val="003A5CF6"/>
    <w:pPr>
      <w:spacing w:after="100"/>
      <w:ind w:left="240"/>
    </w:pPr>
  </w:style>
  <w:style w:type="character" w:customStyle="1" w:styleId="normaltextrun">
    <w:name w:val="normaltextrun"/>
    <w:basedOn w:val="DefaultParagraphFont"/>
    <w:uiPriority w:val="1"/>
    <w:rsid w:val="28CBB514"/>
    <w:rPr>
      <w:rFonts w:asciiTheme="minorHAnsi" w:eastAsiaTheme="minorEastAsia" w:hAnsiTheme="minorHAnsi" w:cstheme="minorBidi"/>
      <w:sz w:val="22"/>
      <w:szCs w:val="22"/>
    </w:rPr>
  </w:style>
  <w:style w:type="paragraph" w:customStyle="1" w:styleId="paragraph">
    <w:name w:val="paragraph"/>
    <w:basedOn w:val="Normal"/>
    <w:uiPriority w:val="1"/>
    <w:rsid w:val="28CBB514"/>
    <w:pPr>
      <w:spacing w:beforeAutospacing="1" w:afterAutospacing="1"/>
    </w:pPr>
    <w:rPr>
      <w:rFonts w:eastAsiaTheme="minorEastAsia"/>
    </w:rPr>
  </w:style>
  <w:style w:type="character" w:styleId="Mention">
    <w:name w:val="Mention"/>
    <w:basedOn w:val="DefaultParagraphFont"/>
    <w:uiPriority w:val="99"/>
    <w:unhideWhenUsed/>
    <w:rsid w:val="000E15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2515">
      <w:bodyDiv w:val="1"/>
      <w:marLeft w:val="0"/>
      <w:marRight w:val="0"/>
      <w:marTop w:val="0"/>
      <w:marBottom w:val="0"/>
      <w:divBdr>
        <w:top w:val="none" w:sz="0" w:space="0" w:color="auto"/>
        <w:left w:val="none" w:sz="0" w:space="0" w:color="auto"/>
        <w:bottom w:val="none" w:sz="0" w:space="0" w:color="auto"/>
        <w:right w:val="none" w:sz="0" w:space="0" w:color="auto"/>
      </w:divBdr>
    </w:div>
    <w:div w:id="24598767">
      <w:bodyDiv w:val="1"/>
      <w:marLeft w:val="0"/>
      <w:marRight w:val="0"/>
      <w:marTop w:val="0"/>
      <w:marBottom w:val="0"/>
      <w:divBdr>
        <w:top w:val="none" w:sz="0" w:space="0" w:color="auto"/>
        <w:left w:val="none" w:sz="0" w:space="0" w:color="auto"/>
        <w:bottom w:val="none" w:sz="0" w:space="0" w:color="auto"/>
        <w:right w:val="none" w:sz="0" w:space="0" w:color="auto"/>
      </w:divBdr>
    </w:div>
    <w:div w:id="49113852">
      <w:bodyDiv w:val="1"/>
      <w:marLeft w:val="0"/>
      <w:marRight w:val="0"/>
      <w:marTop w:val="0"/>
      <w:marBottom w:val="0"/>
      <w:divBdr>
        <w:top w:val="none" w:sz="0" w:space="0" w:color="auto"/>
        <w:left w:val="none" w:sz="0" w:space="0" w:color="auto"/>
        <w:bottom w:val="none" w:sz="0" w:space="0" w:color="auto"/>
        <w:right w:val="none" w:sz="0" w:space="0" w:color="auto"/>
      </w:divBdr>
      <w:divsChild>
        <w:div w:id="925728643">
          <w:marLeft w:val="0"/>
          <w:marRight w:val="0"/>
          <w:marTop w:val="0"/>
          <w:marBottom w:val="0"/>
          <w:divBdr>
            <w:top w:val="none" w:sz="0" w:space="0" w:color="auto"/>
            <w:left w:val="none" w:sz="0" w:space="0" w:color="auto"/>
            <w:bottom w:val="none" w:sz="0" w:space="0" w:color="auto"/>
            <w:right w:val="none" w:sz="0" w:space="0" w:color="auto"/>
          </w:divBdr>
        </w:div>
      </w:divsChild>
    </w:div>
    <w:div w:id="91243786">
      <w:bodyDiv w:val="1"/>
      <w:marLeft w:val="0"/>
      <w:marRight w:val="0"/>
      <w:marTop w:val="0"/>
      <w:marBottom w:val="0"/>
      <w:divBdr>
        <w:top w:val="none" w:sz="0" w:space="0" w:color="auto"/>
        <w:left w:val="none" w:sz="0" w:space="0" w:color="auto"/>
        <w:bottom w:val="none" w:sz="0" w:space="0" w:color="auto"/>
        <w:right w:val="none" w:sz="0" w:space="0" w:color="auto"/>
      </w:divBdr>
    </w:div>
    <w:div w:id="103889315">
      <w:bodyDiv w:val="1"/>
      <w:marLeft w:val="0"/>
      <w:marRight w:val="0"/>
      <w:marTop w:val="0"/>
      <w:marBottom w:val="0"/>
      <w:divBdr>
        <w:top w:val="none" w:sz="0" w:space="0" w:color="auto"/>
        <w:left w:val="none" w:sz="0" w:space="0" w:color="auto"/>
        <w:bottom w:val="none" w:sz="0" w:space="0" w:color="auto"/>
        <w:right w:val="none" w:sz="0" w:space="0" w:color="auto"/>
      </w:divBdr>
    </w:div>
    <w:div w:id="104737406">
      <w:bodyDiv w:val="1"/>
      <w:marLeft w:val="0"/>
      <w:marRight w:val="0"/>
      <w:marTop w:val="0"/>
      <w:marBottom w:val="0"/>
      <w:divBdr>
        <w:top w:val="none" w:sz="0" w:space="0" w:color="auto"/>
        <w:left w:val="none" w:sz="0" w:space="0" w:color="auto"/>
        <w:bottom w:val="none" w:sz="0" w:space="0" w:color="auto"/>
        <w:right w:val="none" w:sz="0" w:space="0" w:color="auto"/>
      </w:divBdr>
      <w:divsChild>
        <w:div w:id="2035108372">
          <w:marLeft w:val="0"/>
          <w:marRight w:val="0"/>
          <w:marTop w:val="0"/>
          <w:marBottom w:val="0"/>
          <w:divBdr>
            <w:top w:val="none" w:sz="0" w:space="0" w:color="auto"/>
            <w:left w:val="none" w:sz="0" w:space="0" w:color="auto"/>
            <w:bottom w:val="none" w:sz="0" w:space="0" w:color="auto"/>
            <w:right w:val="none" w:sz="0" w:space="0" w:color="auto"/>
          </w:divBdr>
        </w:div>
      </w:divsChild>
    </w:div>
    <w:div w:id="114641462">
      <w:bodyDiv w:val="1"/>
      <w:marLeft w:val="0"/>
      <w:marRight w:val="0"/>
      <w:marTop w:val="0"/>
      <w:marBottom w:val="0"/>
      <w:divBdr>
        <w:top w:val="none" w:sz="0" w:space="0" w:color="auto"/>
        <w:left w:val="none" w:sz="0" w:space="0" w:color="auto"/>
        <w:bottom w:val="none" w:sz="0" w:space="0" w:color="auto"/>
        <w:right w:val="none" w:sz="0" w:space="0" w:color="auto"/>
      </w:divBdr>
    </w:div>
    <w:div w:id="117993049">
      <w:bodyDiv w:val="1"/>
      <w:marLeft w:val="0"/>
      <w:marRight w:val="0"/>
      <w:marTop w:val="0"/>
      <w:marBottom w:val="0"/>
      <w:divBdr>
        <w:top w:val="none" w:sz="0" w:space="0" w:color="auto"/>
        <w:left w:val="none" w:sz="0" w:space="0" w:color="auto"/>
        <w:bottom w:val="none" w:sz="0" w:space="0" w:color="auto"/>
        <w:right w:val="none" w:sz="0" w:space="0" w:color="auto"/>
      </w:divBdr>
    </w:div>
    <w:div w:id="121046177">
      <w:bodyDiv w:val="1"/>
      <w:marLeft w:val="0"/>
      <w:marRight w:val="0"/>
      <w:marTop w:val="0"/>
      <w:marBottom w:val="0"/>
      <w:divBdr>
        <w:top w:val="none" w:sz="0" w:space="0" w:color="auto"/>
        <w:left w:val="none" w:sz="0" w:space="0" w:color="auto"/>
        <w:bottom w:val="none" w:sz="0" w:space="0" w:color="auto"/>
        <w:right w:val="none" w:sz="0" w:space="0" w:color="auto"/>
      </w:divBdr>
      <w:divsChild>
        <w:div w:id="2007055141">
          <w:marLeft w:val="0"/>
          <w:marRight w:val="0"/>
          <w:marTop w:val="0"/>
          <w:marBottom w:val="0"/>
          <w:divBdr>
            <w:top w:val="none" w:sz="0" w:space="0" w:color="auto"/>
            <w:left w:val="none" w:sz="0" w:space="0" w:color="auto"/>
            <w:bottom w:val="none" w:sz="0" w:space="0" w:color="auto"/>
            <w:right w:val="none" w:sz="0" w:space="0" w:color="auto"/>
          </w:divBdr>
        </w:div>
      </w:divsChild>
    </w:div>
    <w:div w:id="126632569">
      <w:bodyDiv w:val="1"/>
      <w:marLeft w:val="0"/>
      <w:marRight w:val="0"/>
      <w:marTop w:val="0"/>
      <w:marBottom w:val="0"/>
      <w:divBdr>
        <w:top w:val="none" w:sz="0" w:space="0" w:color="auto"/>
        <w:left w:val="none" w:sz="0" w:space="0" w:color="auto"/>
        <w:bottom w:val="none" w:sz="0" w:space="0" w:color="auto"/>
        <w:right w:val="none" w:sz="0" w:space="0" w:color="auto"/>
      </w:divBdr>
      <w:divsChild>
        <w:div w:id="413672537">
          <w:marLeft w:val="0"/>
          <w:marRight w:val="0"/>
          <w:marTop w:val="0"/>
          <w:marBottom w:val="0"/>
          <w:divBdr>
            <w:top w:val="none" w:sz="0" w:space="0" w:color="auto"/>
            <w:left w:val="none" w:sz="0" w:space="0" w:color="auto"/>
            <w:bottom w:val="none" w:sz="0" w:space="0" w:color="auto"/>
            <w:right w:val="none" w:sz="0" w:space="0" w:color="auto"/>
          </w:divBdr>
        </w:div>
      </w:divsChild>
    </w:div>
    <w:div w:id="160892659">
      <w:bodyDiv w:val="1"/>
      <w:marLeft w:val="0"/>
      <w:marRight w:val="0"/>
      <w:marTop w:val="0"/>
      <w:marBottom w:val="0"/>
      <w:divBdr>
        <w:top w:val="none" w:sz="0" w:space="0" w:color="auto"/>
        <w:left w:val="none" w:sz="0" w:space="0" w:color="auto"/>
        <w:bottom w:val="none" w:sz="0" w:space="0" w:color="auto"/>
        <w:right w:val="none" w:sz="0" w:space="0" w:color="auto"/>
      </w:divBdr>
      <w:divsChild>
        <w:div w:id="163399392">
          <w:marLeft w:val="0"/>
          <w:marRight w:val="0"/>
          <w:marTop w:val="0"/>
          <w:marBottom w:val="0"/>
          <w:divBdr>
            <w:top w:val="none" w:sz="0" w:space="0" w:color="auto"/>
            <w:left w:val="none" w:sz="0" w:space="0" w:color="auto"/>
            <w:bottom w:val="none" w:sz="0" w:space="0" w:color="auto"/>
            <w:right w:val="none" w:sz="0" w:space="0" w:color="auto"/>
          </w:divBdr>
        </w:div>
      </w:divsChild>
    </w:div>
    <w:div w:id="193345331">
      <w:bodyDiv w:val="1"/>
      <w:marLeft w:val="0"/>
      <w:marRight w:val="0"/>
      <w:marTop w:val="0"/>
      <w:marBottom w:val="0"/>
      <w:divBdr>
        <w:top w:val="none" w:sz="0" w:space="0" w:color="auto"/>
        <w:left w:val="none" w:sz="0" w:space="0" w:color="auto"/>
        <w:bottom w:val="none" w:sz="0" w:space="0" w:color="auto"/>
        <w:right w:val="none" w:sz="0" w:space="0" w:color="auto"/>
      </w:divBdr>
      <w:divsChild>
        <w:div w:id="265164345">
          <w:marLeft w:val="0"/>
          <w:marRight w:val="0"/>
          <w:marTop w:val="0"/>
          <w:marBottom w:val="0"/>
          <w:divBdr>
            <w:top w:val="none" w:sz="0" w:space="0" w:color="auto"/>
            <w:left w:val="none" w:sz="0" w:space="0" w:color="auto"/>
            <w:bottom w:val="none" w:sz="0" w:space="0" w:color="auto"/>
            <w:right w:val="none" w:sz="0" w:space="0" w:color="auto"/>
          </w:divBdr>
        </w:div>
      </w:divsChild>
    </w:div>
    <w:div w:id="210843618">
      <w:bodyDiv w:val="1"/>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 w:id="257375732">
      <w:bodyDiv w:val="1"/>
      <w:marLeft w:val="0"/>
      <w:marRight w:val="0"/>
      <w:marTop w:val="0"/>
      <w:marBottom w:val="0"/>
      <w:divBdr>
        <w:top w:val="none" w:sz="0" w:space="0" w:color="auto"/>
        <w:left w:val="none" w:sz="0" w:space="0" w:color="auto"/>
        <w:bottom w:val="none" w:sz="0" w:space="0" w:color="auto"/>
        <w:right w:val="none" w:sz="0" w:space="0" w:color="auto"/>
      </w:divBdr>
      <w:divsChild>
        <w:div w:id="841579332">
          <w:marLeft w:val="0"/>
          <w:marRight w:val="0"/>
          <w:marTop w:val="0"/>
          <w:marBottom w:val="0"/>
          <w:divBdr>
            <w:top w:val="none" w:sz="0" w:space="0" w:color="auto"/>
            <w:left w:val="none" w:sz="0" w:space="0" w:color="auto"/>
            <w:bottom w:val="none" w:sz="0" w:space="0" w:color="auto"/>
            <w:right w:val="none" w:sz="0" w:space="0" w:color="auto"/>
          </w:divBdr>
        </w:div>
      </w:divsChild>
    </w:div>
    <w:div w:id="280579108">
      <w:bodyDiv w:val="1"/>
      <w:marLeft w:val="0"/>
      <w:marRight w:val="0"/>
      <w:marTop w:val="0"/>
      <w:marBottom w:val="0"/>
      <w:divBdr>
        <w:top w:val="none" w:sz="0" w:space="0" w:color="auto"/>
        <w:left w:val="none" w:sz="0" w:space="0" w:color="auto"/>
        <w:bottom w:val="none" w:sz="0" w:space="0" w:color="auto"/>
        <w:right w:val="none" w:sz="0" w:space="0" w:color="auto"/>
      </w:divBdr>
      <w:divsChild>
        <w:div w:id="655500978">
          <w:marLeft w:val="0"/>
          <w:marRight w:val="0"/>
          <w:marTop w:val="0"/>
          <w:marBottom w:val="0"/>
          <w:divBdr>
            <w:top w:val="none" w:sz="0" w:space="0" w:color="auto"/>
            <w:left w:val="none" w:sz="0" w:space="0" w:color="auto"/>
            <w:bottom w:val="none" w:sz="0" w:space="0" w:color="auto"/>
            <w:right w:val="none" w:sz="0" w:space="0" w:color="auto"/>
          </w:divBdr>
        </w:div>
      </w:divsChild>
    </w:div>
    <w:div w:id="305398337">
      <w:bodyDiv w:val="1"/>
      <w:marLeft w:val="0"/>
      <w:marRight w:val="0"/>
      <w:marTop w:val="0"/>
      <w:marBottom w:val="0"/>
      <w:divBdr>
        <w:top w:val="none" w:sz="0" w:space="0" w:color="auto"/>
        <w:left w:val="none" w:sz="0" w:space="0" w:color="auto"/>
        <w:bottom w:val="none" w:sz="0" w:space="0" w:color="auto"/>
        <w:right w:val="none" w:sz="0" w:space="0" w:color="auto"/>
      </w:divBdr>
    </w:div>
    <w:div w:id="376975450">
      <w:bodyDiv w:val="1"/>
      <w:marLeft w:val="0"/>
      <w:marRight w:val="0"/>
      <w:marTop w:val="0"/>
      <w:marBottom w:val="0"/>
      <w:divBdr>
        <w:top w:val="none" w:sz="0" w:space="0" w:color="auto"/>
        <w:left w:val="none" w:sz="0" w:space="0" w:color="auto"/>
        <w:bottom w:val="none" w:sz="0" w:space="0" w:color="auto"/>
        <w:right w:val="none" w:sz="0" w:space="0" w:color="auto"/>
      </w:divBdr>
    </w:div>
    <w:div w:id="388915980">
      <w:bodyDiv w:val="1"/>
      <w:marLeft w:val="0"/>
      <w:marRight w:val="0"/>
      <w:marTop w:val="0"/>
      <w:marBottom w:val="0"/>
      <w:divBdr>
        <w:top w:val="none" w:sz="0" w:space="0" w:color="auto"/>
        <w:left w:val="none" w:sz="0" w:space="0" w:color="auto"/>
        <w:bottom w:val="none" w:sz="0" w:space="0" w:color="auto"/>
        <w:right w:val="none" w:sz="0" w:space="0" w:color="auto"/>
      </w:divBdr>
      <w:divsChild>
        <w:div w:id="45184012">
          <w:marLeft w:val="0"/>
          <w:marRight w:val="0"/>
          <w:marTop w:val="0"/>
          <w:marBottom w:val="0"/>
          <w:divBdr>
            <w:top w:val="none" w:sz="0" w:space="0" w:color="auto"/>
            <w:left w:val="none" w:sz="0" w:space="0" w:color="auto"/>
            <w:bottom w:val="none" w:sz="0" w:space="0" w:color="auto"/>
            <w:right w:val="none" w:sz="0" w:space="0" w:color="auto"/>
          </w:divBdr>
        </w:div>
      </w:divsChild>
    </w:div>
    <w:div w:id="392434195">
      <w:bodyDiv w:val="1"/>
      <w:marLeft w:val="0"/>
      <w:marRight w:val="0"/>
      <w:marTop w:val="0"/>
      <w:marBottom w:val="0"/>
      <w:divBdr>
        <w:top w:val="none" w:sz="0" w:space="0" w:color="auto"/>
        <w:left w:val="none" w:sz="0" w:space="0" w:color="auto"/>
        <w:bottom w:val="none" w:sz="0" w:space="0" w:color="auto"/>
        <w:right w:val="none" w:sz="0" w:space="0" w:color="auto"/>
      </w:divBdr>
      <w:divsChild>
        <w:div w:id="1699160657">
          <w:marLeft w:val="0"/>
          <w:marRight w:val="0"/>
          <w:marTop w:val="0"/>
          <w:marBottom w:val="0"/>
          <w:divBdr>
            <w:top w:val="none" w:sz="0" w:space="0" w:color="auto"/>
            <w:left w:val="none" w:sz="0" w:space="0" w:color="auto"/>
            <w:bottom w:val="none" w:sz="0" w:space="0" w:color="auto"/>
            <w:right w:val="none" w:sz="0" w:space="0" w:color="auto"/>
          </w:divBdr>
        </w:div>
      </w:divsChild>
    </w:div>
    <w:div w:id="403331971">
      <w:bodyDiv w:val="1"/>
      <w:marLeft w:val="0"/>
      <w:marRight w:val="0"/>
      <w:marTop w:val="0"/>
      <w:marBottom w:val="0"/>
      <w:divBdr>
        <w:top w:val="none" w:sz="0" w:space="0" w:color="auto"/>
        <w:left w:val="none" w:sz="0" w:space="0" w:color="auto"/>
        <w:bottom w:val="none" w:sz="0" w:space="0" w:color="auto"/>
        <w:right w:val="none" w:sz="0" w:space="0" w:color="auto"/>
      </w:divBdr>
      <w:divsChild>
        <w:div w:id="199049371">
          <w:marLeft w:val="0"/>
          <w:marRight w:val="0"/>
          <w:marTop w:val="0"/>
          <w:marBottom w:val="0"/>
          <w:divBdr>
            <w:top w:val="none" w:sz="0" w:space="0" w:color="auto"/>
            <w:left w:val="none" w:sz="0" w:space="0" w:color="auto"/>
            <w:bottom w:val="none" w:sz="0" w:space="0" w:color="auto"/>
            <w:right w:val="none" w:sz="0" w:space="0" w:color="auto"/>
          </w:divBdr>
        </w:div>
      </w:divsChild>
    </w:div>
    <w:div w:id="407381702">
      <w:bodyDiv w:val="1"/>
      <w:marLeft w:val="0"/>
      <w:marRight w:val="0"/>
      <w:marTop w:val="0"/>
      <w:marBottom w:val="0"/>
      <w:divBdr>
        <w:top w:val="none" w:sz="0" w:space="0" w:color="auto"/>
        <w:left w:val="none" w:sz="0" w:space="0" w:color="auto"/>
        <w:bottom w:val="none" w:sz="0" w:space="0" w:color="auto"/>
        <w:right w:val="none" w:sz="0" w:space="0" w:color="auto"/>
      </w:divBdr>
      <w:divsChild>
        <w:div w:id="1261571063">
          <w:marLeft w:val="0"/>
          <w:marRight w:val="0"/>
          <w:marTop w:val="0"/>
          <w:marBottom w:val="0"/>
          <w:divBdr>
            <w:top w:val="none" w:sz="0" w:space="0" w:color="auto"/>
            <w:left w:val="none" w:sz="0" w:space="0" w:color="auto"/>
            <w:bottom w:val="none" w:sz="0" w:space="0" w:color="auto"/>
            <w:right w:val="none" w:sz="0" w:space="0" w:color="auto"/>
          </w:divBdr>
        </w:div>
      </w:divsChild>
    </w:div>
    <w:div w:id="415640125">
      <w:bodyDiv w:val="1"/>
      <w:marLeft w:val="0"/>
      <w:marRight w:val="0"/>
      <w:marTop w:val="0"/>
      <w:marBottom w:val="0"/>
      <w:divBdr>
        <w:top w:val="none" w:sz="0" w:space="0" w:color="auto"/>
        <w:left w:val="none" w:sz="0" w:space="0" w:color="auto"/>
        <w:bottom w:val="none" w:sz="0" w:space="0" w:color="auto"/>
        <w:right w:val="none" w:sz="0" w:space="0" w:color="auto"/>
      </w:divBdr>
      <w:divsChild>
        <w:div w:id="54477105">
          <w:marLeft w:val="0"/>
          <w:marRight w:val="0"/>
          <w:marTop w:val="0"/>
          <w:marBottom w:val="0"/>
          <w:divBdr>
            <w:top w:val="none" w:sz="0" w:space="0" w:color="auto"/>
            <w:left w:val="none" w:sz="0" w:space="0" w:color="auto"/>
            <w:bottom w:val="none" w:sz="0" w:space="0" w:color="auto"/>
            <w:right w:val="none" w:sz="0" w:space="0" w:color="auto"/>
          </w:divBdr>
        </w:div>
      </w:divsChild>
    </w:div>
    <w:div w:id="440489722">
      <w:bodyDiv w:val="1"/>
      <w:marLeft w:val="0"/>
      <w:marRight w:val="0"/>
      <w:marTop w:val="0"/>
      <w:marBottom w:val="0"/>
      <w:divBdr>
        <w:top w:val="none" w:sz="0" w:space="0" w:color="auto"/>
        <w:left w:val="none" w:sz="0" w:space="0" w:color="auto"/>
        <w:bottom w:val="none" w:sz="0" w:space="0" w:color="auto"/>
        <w:right w:val="none" w:sz="0" w:space="0" w:color="auto"/>
      </w:divBdr>
      <w:divsChild>
        <w:div w:id="118650001">
          <w:marLeft w:val="0"/>
          <w:marRight w:val="0"/>
          <w:marTop w:val="0"/>
          <w:marBottom w:val="0"/>
          <w:divBdr>
            <w:top w:val="none" w:sz="0" w:space="0" w:color="auto"/>
            <w:left w:val="none" w:sz="0" w:space="0" w:color="auto"/>
            <w:bottom w:val="none" w:sz="0" w:space="0" w:color="auto"/>
            <w:right w:val="none" w:sz="0" w:space="0" w:color="auto"/>
          </w:divBdr>
        </w:div>
      </w:divsChild>
    </w:div>
    <w:div w:id="477648575">
      <w:bodyDiv w:val="1"/>
      <w:marLeft w:val="0"/>
      <w:marRight w:val="0"/>
      <w:marTop w:val="0"/>
      <w:marBottom w:val="0"/>
      <w:divBdr>
        <w:top w:val="none" w:sz="0" w:space="0" w:color="auto"/>
        <w:left w:val="none" w:sz="0" w:space="0" w:color="auto"/>
        <w:bottom w:val="none" w:sz="0" w:space="0" w:color="auto"/>
        <w:right w:val="none" w:sz="0" w:space="0" w:color="auto"/>
      </w:divBdr>
    </w:div>
    <w:div w:id="482697931">
      <w:bodyDiv w:val="1"/>
      <w:marLeft w:val="0"/>
      <w:marRight w:val="0"/>
      <w:marTop w:val="0"/>
      <w:marBottom w:val="0"/>
      <w:divBdr>
        <w:top w:val="none" w:sz="0" w:space="0" w:color="auto"/>
        <w:left w:val="none" w:sz="0" w:space="0" w:color="auto"/>
        <w:bottom w:val="none" w:sz="0" w:space="0" w:color="auto"/>
        <w:right w:val="none" w:sz="0" w:space="0" w:color="auto"/>
      </w:divBdr>
      <w:divsChild>
        <w:div w:id="1959792281">
          <w:marLeft w:val="0"/>
          <w:marRight w:val="0"/>
          <w:marTop w:val="0"/>
          <w:marBottom w:val="0"/>
          <w:divBdr>
            <w:top w:val="none" w:sz="0" w:space="0" w:color="auto"/>
            <w:left w:val="none" w:sz="0" w:space="0" w:color="auto"/>
            <w:bottom w:val="none" w:sz="0" w:space="0" w:color="auto"/>
            <w:right w:val="none" w:sz="0" w:space="0" w:color="auto"/>
          </w:divBdr>
        </w:div>
      </w:divsChild>
    </w:div>
    <w:div w:id="490291714">
      <w:bodyDiv w:val="1"/>
      <w:marLeft w:val="0"/>
      <w:marRight w:val="0"/>
      <w:marTop w:val="0"/>
      <w:marBottom w:val="0"/>
      <w:divBdr>
        <w:top w:val="none" w:sz="0" w:space="0" w:color="auto"/>
        <w:left w:val="none" w:sz="0" w:space="0" w:color="auto"/>
        <w:bottom w:val="none" w:sz="0" w:space="0" w:color="auto"/>
        <w:right w:val="none" w:sz="0" w:space="0" w:color="auto"/>
      </w:divBdr>
      <w:divsChild>
        <w:div w:id="1454178989">
          <w:marLeft w:val="0"/>
          <w:marRight w:val="0"/>
          <w:marTop w:val="0"/>
          <w:marBottom w:val="0"/>
          <w:divBdr>
            <w:top w:val="none" w:sz="0" w:space="0" w:color="auto"/>
            <w:left w:val="none" w:sz="0" w:space="0" w:color="auto"/>
            <w:bottom w:val="none" w:sz="0" w:space="0" w:color="auto"/>
            <w:right w:val="none" w:sz="0" w:space="0" w:color="auto"/>
          </w:divBdr>
        </w:div>
      </w:divsChild>
    </w:div>
    <w:div w:id="525944269">
      <w:bodyDiv w:val="1"/>
      <w:marLeft w:val="0"/>
      <w:marRight w:val="0"/>
      <w:marTop w:val="0"/>
      <w:marBottom w:val="0"/>
      <w:divBdr>
        <w:top w:val="none" w:sz="0" w:space="0" w:color="auto"/>
        <w:left w:val="none" w:sz="0" w:space="0" w:color="auto"/>
        <w:bottom w:val="none" w:sz="0" w:space="0" w:color="auto"/>
        <w:right w:val="none" w:sz="0" w:space="0" w:color="auto"/>
      </w:divBdr>
      <w:divsChild>
        <w:div w:id="1742872786">
          <w:marLeft w:val="0"/>
          <w:marRight w:val="0"/>
          <w:marTop w:val="0"/>
          <w:marBottom w:val="0"/>
          <w:divBdr>
            <w:top w:val="none" w:sz="0" w:space="0" w:color="auto"/>
            <w:left w:val="none" w:sz="0" w:space="0" w:color="auto"/>
            <w:bottom w:val="none" w:sz="0" w:space="0" w:color="auto"/>
            <w:right w:val="none" w:sz="0" w:space="0" w:color="auto"/>
          </w:divBdr>
        </w:div>
      </w:divsChild>
    </w:div>
    <w:div w:id="531723245">
      <w:bodyDiv w:val="1"/>
      <w:marLeft w:val="0"/>
      <w:marRight w:val="0"/>
      <w:marTop w:val="0"/>
      <w:marBottom w:val="0"/>
      <w:divBdr>
        <w:top w:val="none" w:sz="0" w:space="0" w:color="auto"/>
        <w:left w:val="none" w:sz="0" w:space="0" w:color="auto"/>
        <w:bottom w:val="none" w:sz="0" w:space="0" w:color="auto"/>
        <w:right w:val="none" w:sz="0" w:space="0" w:color="auto"/>
      </w:divBdr>
    </w:div>
    <w:div w:id="538859402">
      <w:bodyDiv w:val="1"/>
      <w:marLeft w:val="0"/>
      <w:marRight w:val="0"/>
      <w:marTop w:val="0"/>
      <w:marBottom w:val="0"/>
      <w:divBdr>
        <w:top w:val="none" w:sz="0" w:space="0" w:color="auto"/>
        <w:left w:val="none" w:sz="0" w:space="0" w:color="auto"/>
        <w:bottom w:val="none" w:sz="0" w:space="0" w:color="auto"/>
        <w:right w:val="none" w:sz="0" w:space="0" w:color="auto"/>
      </w:divBdr>
    </w:div>
    <w:div w:id="566378795">
      <w:bodyDiv w:val="1"/>
      <w:marLeft w:val="0"/>
      <w:marRight w:val="0"/>
      <w:marTop w:val="0"/>
      <w:marBottom w:val="0"/>
      <w:divBdr>
        <w:top w:val="none" w:sz="0" w:space="0" w:color="auto"/>
        <w:left w:val="none" w:sz="0" w:space="0" w:color="auto"/>
        <w:bottom w:val="none" w:sz="0" w:space="0" w:color="auto"/>
        <w:right w:val="none" w:sz="0" w:space="0" w:color="auto"/>
      </w:divBdr>
    </w:div>
    <w:div w:id="586311965">
      <w:bodyDiv w:val="1"/>
      <w:marLeft w:val="0"/>
      <w:marRight w:val="0"/>
      <w:marTop w:val="0"/>
      <w:marBottom w:val="0"/>
      <w:divBdr>
        <w:top w:val="none" w:sz="0" w:space="0" w:color="auto"/>
        <w:left w:val="none" w:sz="0" w:space="0" w:color="auto"/>
        <w:bottom w:val="none" w:sz="0" w:space="0" w:color="auto"/>
        <w:right w:val="none" w:sz="0" w:space="0" w:color="auto"/>
      </w:divBdr>
    </w:div>
    <w:div w:id="593515663">
      <w:bodyDiv w:val="1"/>
      <w:marLeft w:val="0"/>
      <w:marRight w:val="0"/>
      <w:marTop w:val="0"/>
      <w:marBottom w:val="0"/>
      <w:divBdr>
        <w:top w:val="none" w:sz="0" w:space="0" w:color="auto"/>
        <w:left w:val="none" w:sz="0" w:space="0" w:color="auto"/>
        <w:bottom w:val="none" w:sz="0" w:space="0" w:color="auto"/>
        <w:right w:val="none" w:sz="0" w:space="0" w:color="auto"/>
      </w:divBdr>
    </w:div>
    <w:div w:id="605776532">
      <w:bodyDiv w:val="1"/>
      <w:marLeft w:val="0"/>
      <w:marRight w:val="0"/>
      <w:marTop w:val="0"/>
      <w:marBottom w:val="0"/>
      <w:divBdr>
        <w:top w:val="none" w:sz="0" w:space="0" w:color="auto"/>
        <w:left w:val="none" w:sz="0" w:space="0" w:color="auto"/>
        <w:bottom w:val="none" w:sz="0" w:space="0" w:color="auto"/>
        <w:right w:val="none" w:sz="0" w:space="0" w:color="auto"/>
      </w:divBdr>
      <w:divsChild>
        <w:div w:id="2093161925">
          <w:marLeft w:val="0"/>
          <w:marRight w:val="0"/>
          <w:marTop w:val="0"/>
          <w:marBottom w:val="0"/>
          <w:divBdr>
            <w:top w:val="none" w:sz="0" w:space="0" w:color="auto"/>
            <w:left w:val="none" w:sz="0" w:space="0" w:color="auto"/>
            <w:bottom w:val="none" w:sz="0" w:space="0" w:color="auto"/>
            <w:right w:val="none" w:sz="0" w:space="0" w:color="auto"/>
          </w:divBdr>
        </w:div>
      </w:divsChild>
    </w:div>
    <w:div w:id="619261095">
      <w:bodyDiv w:val="1"/>
      <w:marLeft w:val="0"/>
      <w:marRight w:val="0"/>
      <w:marTop w:val="0"/>
      <w:marBottom w:val="0"/>
      <w:divBdr>
        <w:top w:val="none" w:sz="0" w:space="0" w:color="auto"/>
        <w:left w:val="none" w:sz="0" w:space="0" w:color="auto"/>
        <w:bottom w:val="none" w:sz="0" w:space="0" w:color="auto"/>
        <w:right w:val="none" w:sz="0" w:space="0" w:color="auto"/>
      </w:divBdr>
    </w:div>
    <w:div w:id="628050807">
      <w:bodyDiv w:val="1"/>
      <w:marLeft w:val="0"/>
      <w:marRight w:val="0"/>
      <w:marTop w:val="0"/>
      <w:marBottom w:val="0"/>
      <w:divBdr>
        <w:top w:val="none" w:sz="0" w:space="0" w:color="auto"/>
        <w:left w:val="none" w:sz="0" w:space="0" w:color="auto"/>
        <w:bottom w:val="none" w:sz="0" w:space="0" w:color="auto"/>
        <w:right w:val="none" w:sz="0" w:space="0" w:color="auto"/>
      </w:divBdr>
      <w:divsChild>
        <w:div w:id="80181888">
          <w:marLeft w:val="0"/>
          <w:marRight w:val="0"/>
          <w:marTop w:val="0"/>
          <w:marBottom w:val="0"/>
          <w:divBdr>
            <w:top w:val="none" w:sz="0" w:space="0" w:color="auto"/>
            <w:left w:val="none" w:sz="0" w:space="0" w:color="auto"/>
            <w:bottom w:val="none" w:sz="0" w:space="0" w:color="auto"/>
            <w:right w:val="none" w:sz="0" w:space="0" w:color="auto"/>
          </w:divBdr>
        </w:div>
      </w:divsChild>
    </w:div>
    <w:div w:id="653997010">
      <w:bodyDiv w:val="1"/>
      <w:marLeft w:val="0"/>
      <w:marRight w:val="0"/>
      <w:marTop w:val="0"/>
      <w:marBottom w:val="0"/>
      <w:divBdr>
        <w:top w:val="none" w:sz="0" w:space="0" w:color="auto"/>
        <w:left w:val="none" w:sz="0" w:space="0" w:color="auto"/>
        <w:bottom w:val="none" w:sz="0" w:space="0" w:color="auto"/>
        <w:right w:val="none" w:sz="0" w:space="0" w:color="auto"/>
      </w:divBdr>
      <w:divsChild>
        <w:div w:id="1602033983">
          <w:marLeft w:val="0"/>
          <w:marRight w:val="0"/>
          <w:marTop w:val="0"/>
          <w:marBottom w:val="0"/>
          <w:divBdr>
            <w:top w:val="none" w:sz="0" w:space="0" w:color="auto"/>
            <w:left w:val="none" w:sz="0" w:space="0" w:color="auto"/>
            <w:bottom w:val="none" w:sz="0" w:space="0" w:color="auto"/>
            <w:right w:val="none" w:sz="0" w:space="0" w:color="auto"/>
          </w:divBdr>
        </w:div>
      </w:divsChild>
    </w:div>
    <w:div w:id="676462797">
      <w:bodyDiv w:val="1"/>
      <w:marLeft w:val="0"/>
      <w:marRight w:val="0"/>
      <w:marTop w:val="0"/>
      <w:marBottom w:val="0"/>
      <w:divBdr>
        <w:top w:val="none" w:sz="0" w:space="0" w:color="auto"/>
        <w:left w:val="none" w:sz="0" w:space="0" w:color="auto"/>
        <w:bottom w:val="none" w:sz="0" w:space="0" w:color="auto"/>
        <w:right w:val="none" w:sz="0" w:space="0" w:color="auto"/>
      </w:divBdr>
      <w:divsChild>
        <w:div w:id="520558278">
          <w:marLeft w:val="0"/>
          <w:marRight w:val="0"/>
          <w:marTop w:val="0"/>
          <w:marBottom w:val="0"/>
          <w:divBdr>
            <w:top w:val="none" w:sz="0" w:space="0" w:color="auto"/>
            <w:left w:val="none" w:sz="0" w:space="0" w:color="auto"/>
            <w:bottom w:val="none" w:sz="0" w:space="0" w:color="auto"/>
            <w:right w:val="none" w:sz="0" w:space="0" w:color="auto"/>
          </w:divBdr>
        </w:div>
      </w:divsChild>
    </w:div>
    <w:div w:id="700666008">
      <w:bodyDiv w:val="1"/>
      <w:marLeft w:val="0"/>
      <w:marRight w:val="0"/>
      <w:marTop w:val="0"/>
      <w:marBottom w:val="0"/>
      <w:divBdr>
        <w:top w:val="none" w:sz="0" w:space="0" w:color="auto"/>
        <w:left w:val="none" w:sz="0" w:space="0" w:color="auto"/>
        <w:bottom w:val="none" w:sz="0" w:space="0" w:color="auto"/>
        <w:right w:val="none" w:sz="0" w:space="0" w:color="auto"/>
      </w:divBdr>
      <w:divsChild>
        <w:div w:id="1124539936">
          <w:marLeft w:val="0"/>
          <w:marRight w:val="0"/>
          <w:marTop w:val="0"/>
          <w:marBottom w:val="0"/>
          <w:divBdr>
            <w:top w:val="none" w:sz="0" w:space="0" w:color="auto"/>
            <w:left w:val="none" w:sz="0" w:space="0" w:color="auto"/>
            <w:bottom w:val="none" w:sz="0" w:space="0" w:color="auto"/>
            <w:right w:val="none" w:sz="0" w:space="0" w:color="auto"/>
          </w:divBdr>
        </w:div>
        <w:div w:id="1488981454">
          <w:marLeft w:val="0"/>
          <w:marRight w:val="0"/>
          <w:marTop w:val="0"/>
          <w:marBottom w:val="0"/>
          <w:divBdr>
            <w:top w:val="none" w:sz="0" w:space="0" w:color="auto"/>
            <w:left w:val="none" w:sz="0" w:space="0" w:color="auto"/>
            <w:bottom w:val="none" w:sz="0" w:space="0" w:color="auto"/>
            <w:right w:val="none" w:sz="0" w:space="0" w:color="auto"/>
          </w:divBdr>
        </w:div>
      </w:divsChild>
    </w:div>
    <w:div w:id="711922775">
      <w:bodyDiv w:val="1"/>
      <w:marLeft w:val="0"/>
      <w:marRight w:val="0"/>
      <w:marTop w:val="0"/>
      <w:marBottom w:val="0"/>
      <w:divBdr>
        <w:top w:val="none" w:sz="0" w:space="0" w:color="auto"/>
        <w:left w:val="none" w:sz="0" w:space="0" w:color="auto"/>
        <w:bottom w:val="none" w:sz="0" w:space="0" w:color="auto"/>
        <w:right w:val="none" w:sz="0" w:space="0" w:color="auto"/>
      </w:divBdr>
      <w:divsChild>
        <w:div w:id="1544058396">
          <w:marLeft w:val="0"/>
          <w:marRight w:val="0"/>
          <w:marTop w:val="0"/>
          <w:marBottom w:val="0"/>
          <w:divBdr>
            <w:top w:val="none" w:sz="0" w:space="0" w:color="auto"/>
            <w:left w:val="none" w:sz="0" w:space="0" w:color="auto"/>
            <w:bottom w:val="none" w:sz="0" w:space="0" w:color="auto"/>
            <w:right w:val="none" w:sz="0" w:space="0" w:color="auto"/>
          </w:divBdr>
        </w:div>
      </w:divsChild>
    </w:div>
    <w:div w:id="732462787">
      <w:bodyDiv w:val="1"/>
      <w:marLeft w:val="0"/>
      <w:marRight w:val="0"/>
      <w:marTop w:val="0"/>
      <w:marBottom w:val="0"/>
      <w:divBdr>
        <w:top w:val="none" w:sz="0" w:space="0" w:color="auto"/>
        <w:left w:val="none" w:sz="0" w:space="0" w:color="auto"/>
        <w:bottom w:val="none" w:sz="0" w:space="0" w:color="auto"/>
        <w:right w:val="none" w:sz="0" w:space="0" w:color="auto"/>
      </w:divBdr>
    </w:div>
    <w:div w:id="742214255">
      <w:bodyDiv w:val="1"/>
      <w:marLeft w:val="0"/>
      <w:marRight w:val="0"/>
      <w:marTop w:val="0"/>
      <w:marBottom w:val="0"/>
      <w:divBdr>
        <w:top w:val="none" w:sz="0" w:space="0" w:color="auto"/>
        <w:left w:val="none" w:sz="0" w:space="0" w:color="auto"/>
        <w:bottom w:val="none" w:sz="0" w:space="0" w:color="auto"/>
        <w:right w:val="none" w:sz="0" w:space="0" w:color="auto"/>
      </w:divBdr>
    </w:div>
    <w:div w:id="742532475">
      <w:bodyDiv w:val="1"/>
      <w:marLeft w:val="0"/>
      <w:marRight w:val="0"/>
      <w:marTop w:val="0"/>
      <w:marBottom w:val="0"/>
      <w:divBdr>
        <w:top w:val="none" w:sz="0" w:space="0" w:color="auto"/>
        <w:left w:val="none" w:sz="0" w:space="0" w:color="auto"/>
        <w:bottom w:val="none" w:sz="0" w:space="0" w:color="auto"/>
        <w:right w:val="none" w:sz="0" w:space="0" w:color="auto"/>
      </w:divBdr>
    </w:div>
    <w:div w:id="773212192">
      <w:bodyDiv w:val="1"/>
      <w:marLeft w:val="0"/>
      <w:marRight w:val="0"/>
      <w:marTop w:val="0"/>
      <w:marBottom w:val="0"/>
      <w:divBdr>
        <w:top w:val="none" w:sz="0" w:space="0" w:color="auto"/>
        <w:left w:val="none" w:sz="0" w:space="0" w:color="auto"/>
        <w:bottom w:val="none" w:sz="0" w:space="0" w:color="auto"/>
        <w:right w:val="none" w:sz="0" w:space="0" w:color="auto"/>
      </w:divBdr>
    </w:div>
    <w:div w:id="779690198">
      <w:bodyDiv w:val="1"/>
      <w:marLeft w:val="0"/>
      <w:marRight w:val="0"/>
      <w:marTop w:val="0"/>
      <w:marBottom w:val="0"/>
      <w:divBdr>
        <w:top w:val="none" w:sz="0" w:space="0" w:color="auto"/>
        <w:left w:val="none" w:sz="0" w:space="0" w:color="auto"/>
        <w:bottom w:val="none" w:sz="0" w:space="0" w:color="auto"/>
        <w:right w:val="none" w:sz="0" w:space="0" w:color="auto"/>
      </w:divBdr>
      <w:divsChild>
        <w:div w:id="1938902983">
          <w:marLeft w:val="0"/>
          <w:marRight w:val="0"/>
          <w:marTop w:val="0"/>
          <w:marBottom w:val="0"/>
          <w:divBdr>
            <w:top w:val="none" w:sz="0" w:space="0" w:color="auto"/>
            <w:left w:val="none" w:sz="0" w:space="0" w:color="auto"/>
            <w:bottom w:val="none" w:sz="0" w:space="0" w:color="auto"/>
            <w:right w:val="none" w:sz="0" w:space="0" w:color="auto"/>
          </w:divBdr>
        </w:div>
      </w:divsChild>
    </w:div>
    <w:div w:id="804540294">
      <w:bodyDiv w:val="1"/>
      <w:marLeft w:val="0"/>
      <w:marRight w:val="0"/>
      <w:marTop w:val="0"/>
      <w:marBottom w:val="0"/>
      <w:divBdr>
        <w:top w:val="none" w:sz="0" w:space="0" w:color="auto"/>
        <w:left w:val="none" w:sz="0" w:space="0" w:color="auto"/>
        <w:bottom w:val="none" w:sz="0" w:space="0" w:color="auto"/>
        <w:right w:val="none" w:sz="0" w:space="0" w:color="auto"/>
      </w:divBdr>
      <w:divsChild>
        <w:div w:id="2107918395">
          <w:marLeft w:val="0"/>
          <w:marRight w:val="0"/>
          <w:marTop w:val="0"/>
          <w:marBottom w:val="0"/>
          <w:divBdr>
            <w:top w:val="none" w:sz="0" w:space="0" w:color="auto"/>
            <w:left w:val="none" w:sz="0" w:space="0" w:color="auto"/>
            <w:bottom w:val="none" w:sz="0" w:space="0" w:color="auto"/>
            <w:right w:val="none" w:sz="0" w:space="0" w:color="auto"/>
          </w:divBdr>
        </w:div>
      </w:divsChild>
    </w:div>
    <w:div w:id="812212889">
      <w:bodyDiv w:val="1"/>
      <w:marLeft w:val="0"/>
      <w:marRight w:val="0"/>
      <w:marTop w:val="0"/>
      <w:marBottom w:val="0"/>
      <w:divBdr>
        <w:top w:val="none" w:sz="0" w:space="0" w:color="auto"/>
        <w:left w:val="none" w:sz="0" w:space="0" w:color="auto"/>
        <w:bottom w:val="none" w:sz="0" w:space="0" w:color="auto"/>
        <w:right w:val="none" w:sz="0" w:space="0" w:color="auto"/>
      </w:divBdr>
      <w:divsChild>
        <w:div w:id="1627618437">
          <w:marLeft w:val="0"/>
          <w:marRight w:val="0"/>
          <w:marTop w:val="0"/>
          <w:marBottom w:val="0"/>
          <w:divBdr>
            <w:top w:val="none" w:sz="0" w:space="0" w:color="auto"/>
            <w:left w:val="none" w:sz="0" w:space="0" w:color="auto"/>
            <w:bottom w:val="none" w:sz="0" w:space="0" w:color="auto"/>
            <w:right w:val="none" w:sz="0" w:space="0" w:color="auto"/>
          </w:divBdr>
        </w:div>
      </w:divsChild>
    </w:div>
    <w:div w:id="843275967">
      <w:bodyDiv w:val="1"/>
      <w:marLeft w:val="0"/>
      <w:marRight w:val="0"/>
      <w:marTop w:val="0"/>
      <w:marBottom w:val="0"/>
      <w:divBdr>
        <w:top w:val="none" w:sz="0" w:space="0" w:color="auto"/>
        <w:left w:val="none" w:sz="0" w:space="0" w:color="auto"/>
        <w:bottom w:val="none" w:sz="0" w:space="0" w:color="auto"/>
        <w:right w:val="none" w:sz="0" w:space="0" w:color="auto"/>
      </w:divBdr>
    </w:div>
    <w:div w:id="855508308">
      <w:bodyDiv w:val="1"/>
      <w:marLeft w:val="0"/>
      <w:marRight w:val="0"/>
      <w:marTop w:val="0"/>
      <w:marBottom w:val="0"/>
      <w:divBdr>
        <w:top w:val="none" w:sz="0" w:space="0" w:color="auto"/>
        <w:left w:val="none" w:sz="0" w:space="0" w:color="auto"/>
        <w:bottom w:val="none" w:sz="0" w:space="0" w:color="auto"/>
        <w:right w:val="none" w:sz="0" w:space="0" w:color="auto"/>
      </w:divBdr>
      <w:divsChild>
        <w:div w:id="882599184">
          <w:marLeft w:val="0"/>
          <w:marRight w:val="0"/>
          <w:marTop w:val="0"/>
          <w:marBottom w:val="0"/>
          <w:divBdr>
            <w:top w:val="none" w:sz="0" w:space="0" w:color="auto"/>
            <w:left w:val="none" w:sz="0" w:space="0" w:color="auto"/>
            <w:bottom w:val="none" w:sz="0" w:space="0" w:color="auto"/>
            <w:right w:val="none" w:sz="0" w:space="0" w:color="auto"/>
          </w:divBdr>
        </w:div>
      </w:divsChild>
    </w:div>
    <w:div w:id="859929616">
      <w:bodyDiv w:val="1"/>
      <w:marLeft w:val="0"/>
      <w:marRight w:val="0"/>
      <w:marTop w:val="0"/>
      <w:marBottom w:val="0"/>
      <w:divBdr>
        <w:top w:val="none" w:sz="0" w:space="0" w:color="auto"/>
        <w:left w:val="none" w:sz="0" w:space="0" w:color="auto"/>
        <w:bottom w:val="none" w:sz="0" w:space="0" w:color="auto"/>
        <w:right w:val="none" w:sz="0" w:space="0" w:color="auto"/>
      </w:divBdr>
    </w:div>
    <w:div w:id="866799886">
      <w:bodyDiv w:val="1"/>
      <w:marLeft w:val="0"/>
      <w:marRight w:val="0"/>
      <w:marTop w:val="0"/>
      <w:marBottom w:val="0"/>
      <w:divBdr>
        <w:top w:val="none" w:sz="0" w:space="0" w:color="auto"/>
        <w:left w:val="none" w:sz="0" w:space="0" w:color="auto"/>
        <w:bottom w:val="none" w:sz="0" w:space="0" w:color="auto"/>
        <w:right w:val="none" w:sz="0" w:space="0" w:color="auto"/>
      </w:divBdr>
    </w:div>
    <w:div w:id="873886322">
      <w:bodyDiv w:val="1"/>
      <w:marLeft w:val="0"/>
      <w:marRight w:val="0"/>
      <w:marTop w:val="0"/>
      <w:marBottom w:val="0"/>
      <w:divBdr>
        <w:top w:val="none" w:sz="0" w:space="0" w:color="auto"/>
        <w:left w:val="none" w:sz="0" w:space="0" w:color="auto"/>
        <w:bottom w:val="none" w:sz="0" w:space="0" w:color="auto"/>
        <w:right w:val="none" w:sz="0" w:space="0" w:color="auto"/>
      </w:divBdr>
    </w:div>
    <w:div w:id="916524356">
      <w:bodyDiv w:val="1"/>
      <w:marLeft w:val="0"/>
      <w:marRight w:val="0"/>
      <w:marTop w:val="0"/>
      <w:marBottom w:val="0"/>
      <w:divBdr>
        <w:top w:val="none" w:sz="0" w:space="0" w:color="auto"/>
        <w:left w:val="none" w:sz="0" w:space="0" w:color="auto"/>
        <w:bottom w:val="none" w:sz="0" w:space="0" w:color="auto"/>
        <w:right w:val="none" w:sz="0" w:space="0" w:color="auto"/>
      </w:divBdr>
      <w:divsChild>
        <w:div w:id="1005790729">
          <w:marLeft w:val="0"/>
          <w:marRight w:val="0"/>
          <w:marTop w:val="0"/>
          <w:marBottom w:val="0"/>
          <w:divBdr>
            <w:top w:val="none" w:sz="0" w:space="0" w:color="auto"/>
            <w:left w:val="none" w:sz="0" w:space="0" w:color="auto"/>
            <w:bottom w:val="none" w:sz="0" w:space="0" w:color="auto"/>
            <w:right w:val="none" w:sz="0" w:space="0" w:color="auto"/>
          </w:divBdr>
        </w:div>
      </w:divsChild>
    </w:div>
    <w:div w:id="917859420">
      <w:bodyDiv w:val="1"/>
      <w:marLeft w:val="0"/>
      <w:marRight w:val="0"/>
      <w:marTop w:val="0"/>
      <w:marBottom w:val="0"/>
      <w:divBdr>
        <w:top w:val="none" w:sz="0" w:space="0" w:color="auto"/>
        <w:left w:val="none" w:sz="0" w:space="0" w:color="auto"/>
        <w:bottom w:val="none" w:sz="0" w:space="0" w:color="auto"/>
        <w:right w:val="none" w:sz="0" w:space="0" w:color="auto"/>
      </w:divBdr>
    </w:div>
    <w:div w:id="919874802">
      <w:bodyDiv w:val="1"/>
      <w:marLeft w:val="0"/>
      <w:marRight w:val="0"/>
      <w:marTop w:val="0"/>
      <w:marBottom w:val="0"/>
      <w:divBdr>
        <w:top w:val="none" w:sz="0" w:space="0" w:color="auto"/>
        <w:left w:val="none" w:sz="0" w:space="0" w:color="auto"/>
        <w:bottom w:val="none" w:sz="0" w:space="0" w:color="auto"/>
        <w:right w:val="none" w:sz="0" w:space="0" w:color="auto"/>
      </w:divBdr>
    </w:div>
    <w:div w:id="923421721">
      <w:bodyDiv w:val="1"/>
      <w:marLeft w:val="0"/>
      <w:marRight w:val="0"/>
      <w:marTop w:val="0"/>
      <w:marBottom w:val="0"/>
      <w:divBdr>
        <w:top w:val="none" w:sz="0" w:space="0" w:color="auto"/>
        <w:left w:val="none" w:sz="0" w:space="0" w:color="auto"/>
        <w:bottom w:val="none" w:sz="0" w:space="0" w:color="auto"/>
        <w:right w:val="none" w:sz="0" w:space="0" w:color="auto"/>
      </w:divBdr>
      <w:divsChild>
        <w:div w:id="2016029333">
          <w:marLeft w:val="0"/>
          <w:marRight w:val="0"/>
          <w:marTop w:val="0"/>
          <w:marBottom w:val="0"/>
          <w:divBdr>
            <w:top w:val="none" w:sz="0" w:space="0" w:color="auto"/>
            <w:left w:val="none" w:sz="0" w:space="0" w:color="auto"/>
            <w:bottom w:val="none" w:sz="0" w:space="0" w:color="auto"/>
            <w:right w:val="none" w:sz="0" w:space="0" w:color="auto"/>
          </w:divBdr>
        </w:div>
      </w:divsChild>
    </w:div>
    <w:div w:id="950086817">
      <w:bodyDiv w:val="1"/>
      <w:marLeft w:val="0"/>
      <w:marRight w:val="0"/>
      <w:marTop w:val="0"/>
      <w:marBottom w:val="0"/>
      <w:divBdr>
        <w:top w:val="none" w:sz="0" w:space="0" w:color="auto"/>
        <w:left w:val="none" w:sz="0" w:space="0" w:color="auto"/>
        <w:bottom w:val="none" w:sz="0" w:space="0" w:color="auto"/>
        <w:right w:val="none" w:sz="0" w:space="0" w:color="auto"/>
      </w:divBdr>
    </w:div>
    <w:div w:id="959847873">
      <w:bodyDiv w:val="1"/>
      <w:marLeft w:val="0"/>
      <w:marRight w:val="0"/>
      <w:marTop w:val="0"/>
      <w:marBottom w:val="0"/>
      <w:divBdr>
        <w:top w:val="none" w:sz="0" w:space="0" w:color="auto"/>
        <w:left w:val="none" w:sz="0" w:space="0" w:color="auto"/>
        <w:bottom w:val="none" w:sz="0" w:space="0" w:color="auto"/>
        <w:right w:val="none" w:sz="0" w:space="0" w:color="auto"/>
      </w:divBdr>
    </w:div>
    <w:div w:id="961421322">
      <w:bodyDiv w:val="1"/>
      <w:marLeft w:val="0"/>
      <w:marRight w:val="0"/>
      <w:marTop w:val="0"/>
      <w:marBottom w:val="0"/>
      <w:divBdr>
        <w:top w:val="none" w:sz="0" w:space="0" w:color="auto"/>
        <w:left w:val="none" w:sz="0" w:space="0" w:color="auto"/>
        <w:bottom w:val="none" w:sz="0" w:space="0" w:color="auto"/>
        <w:right w:val="none" w:sz="0" w:space="0" w:color="auto"/>
      </w:divBdr>
    </w:div>
    <w:div w:id="964889891">
      <w:bodyDiv w:val="1"/>
      <w:marLeft w:val="0"/>
      <w:marRight w:val="0"/>
      <w:marTop w:val="0"/>
      <w:marBottom w:val="0"/>
      <w:divBdr>
        <w:top w:val="none" w:sz="0" w:space="0" w:color="auto"/>
        <w:left w:val="none" w:sz="0" w:space="0" w:color="auto"/>
        <w:bottom w:val="none" w:sz="0" w:space="0" w:color="auto"/>
        <w:right w:val="none" w:sz="0" w:space="0" w:color="auto"/>
      </w:divBdr>
    </w:div>
    <w:div w:id="972246127">
      <w:bodyDiv w:val="1"/>
      <w:marLeft w:val="0"/>
      <w:marRight w:val="0"/>
      <w:marTop w:val="0"/>
      <w:marBottom w:val="0"/>
      <w:divBdr>
        <w:top w:val="none" w:sz="0" w:space="0" w:color="auto"/>
        <w:left w:val="none" w:sz="0" w:space="0" w:color="auto"/>
        <w:bottom w:val="none" w:sz="0" w:space="0" w:color="auto"/>
        <w:right w:val="none" w:sz="0" w:space="0" w:color="auto"/>
      </w:divBdr>
    </w:div>
    <w:div w:id="984746253">
      <w:bodyDiv w:val="1"/>
      <w:marLeft w:val="0"/>
      <w:marRight w:val="0"/>
      <w:marTop w:val="0"/>
      <w:marBottom w:val="0"/>
      <w:divBdr>
        <w:top w:val="none" w:sz="0" w:space="0" w:color="auto"/>
        <w:left w:val="none" w:sz="0" w:space="0" w:color="auto"/>
        <w:bottom w:val="none" w:sz="0" w:space="0" w:color="auto"/>
        <w:right w:val="none" w:sz="0" w:space="0" w:color="auto"/>
      </w:divBdr>
      <w:divsChild>
        <w:div w:id="1971010652">
          <w:marLeft w:val="0"/>
          <w:marRight w:val="0"/>
          <w:marTop w:val="0"/>
          <w:marBottom w:val="0"/>
          <w:divBdr>
            <w:top w:val="none" w:sz="0" w:space="0" w:color="auto"/>
            <w:left w:val="none" w:sz="0" w:space="0" w:color="auto"/>
            <w:bottom w:val="none" w:sz="0" w:space="0" w:color="auto"/>
            <w:right w:val="none" w:sz="0" w:space="0" w:color="auto"/>
          </w:divBdr>
        </w:div>
      </w:divsChild>
    </w:div>
    <w:div w:id="993028933">
      <w:bodyDiv w:val="1"/>
      <w:marLeft w:val="0"/>
      <w:marRight w:val="0"/>
      <w:marTop w:val="0"/>
      <w:marBottom w:val="0"/>
      <w:divBdr>
        <w:top w:val="none" w:sz="0" w:space="0" w:color="auto"/>
        <w:left w:val="none" w:sz="0" w:space="0" w:color="auto"/>
        <w:bottom w:val="none" w:sz="0" w:space="0" w:color="auto"/>
        <w:right w:val="none" w:sz="0" w:space="0" w:color="auto"/>
      </w:divBdr>
      <w:divsChild>
        <w:div w:id="802234095">
          <w:marLeft w:val="0"/>
          <w:marRight w:val="0"/>
          <w:marTop w:val="0"/>
          <w:marBottom w:val="0"/>
          <w:divBdr>
            <w:top w:val="none" w:sz="0" w:space="0" w:color="auto"/>
            <w:left w:val="none" w:sz="0" w:space="0" w:color="auto"/>
            <w:bottom w:val="none" w:sz="0" w:space="0" w:color="auto"/>
            <w:right w:val="none" w:sz="0" w:space="0" w:color="auto"/>
          </w:divBdr>
        </w:div>
      </w:divsChild>
    </w:div>
    <w:div w:id="1004404783">
      <w:bodyDiv w:val="1"/>
      <w:marLeft w:val="0"/>
      <w:marRight w:val="0"/>
      <w:marTop w:val="0"/>
      <w:marBottom w:val="0"/>
      <w:divBdr>
        <w:top w:val="none" w:sz="0" w:space="0" w:color="auto"/>
        <w:left w:val="none" w:sz="0" w:space="0" w:color="auto"/>
        <w:bottom w:val="none" w:sz="0" w:space="0" w:color="auto"/>
        <w:right w:val="none" w:sz="0" w:space="0" w:color="auto"/>
      </w:divBdr>
      <w:divsChild>
        <w:div w:id="712385423">
          <w:marLeft w:val="0"/>
          <w:marRight w:val="0"/>
          <w:marTop w:val="0"/>
          <w:marBottom w:val="0"/>
          <w:divBdr>
            <w:top w:val="none" w:sz="0" w:space="0" w:color="auto"/>
            <w:left w:val="none" w:sz="0" w:space="0" w:color="auto"/>
            <w:bottom w:val="none" w:sz="0" w:space="0" w:color="auto"/>
            <w:right w:val="none" w:sz="0" w:space="0" w:color="auto"/>
          </w:divBdr>
        </w:div>
      </w:divsChild>
    </w:div>
    <w:div w:id="1007563417">
      <w:bodyDiv w:val="1"/>
      <w:marLeft w:val="0"/>
      <w:marRight w:val="0"/>
      <w:marTop w:val="0"/>
      <w:marBottom w:val="0"/>
      <w:divBdr>
        <w:top w:val="none" w:sz="0" w:space="0" w:color="auto"/>
        <w:left w:val="none" w:sz="0" w:space="0" w:color="auto"/>
        <w:bottom w:val="none" w:sz="0" w:space="0" w:color="auto"/>
        <w:right w:val="none" w:sz="0" w:space="0" w:color="auto"/>
      </w:divBdr>
    </w:div>
    <w:div w:id="1024481657">
      <w:bodyDiv w:val="1"/>
      <w:marLeft w:val="0"/>
      <w:marRight w:val="0"/>
      <w:marTop w:val="0"/>
      <w:marBottom w:val="0"/>
      <w:divBdr>
        <w:top w:val="none" w:sz="0" w:space="0" w:color="auto"/>
        <w:left w:val="none" w:sz="0" w:space="0" w:color="auto"/>
        <w:bottom w:val="none" w:sz="0" w:space="0" w:color="auto"/>
        <w:right w:val="none" w:sz="0" w:space="0" w:color="auto"/>
      </w:divBdr>
    </w:div>
    <w:div w:id="1061291305">
      <w:bodyDiv w:val="1"/>
      <w:marLeft w:val="0"/>
      <w:marRight w:val="0"/>
      <w:marTop w:val="0"/>
      <w:marBottom w:val="0"/>
      <w:divBdr>
        <w:top w:val="none" w:sz="0" w:space="0" w:color="auto"/>
        <w:left w:val="none" w:sz="0" w:space="0" w:color="auto"/>
        <w:bottom w:val="none" w:sz="0" w:space="0" w:color="auto"/>
        <w:right w:val="none" w:sz="0" w:space="0" w:color="auto"/>
      </w:divBdr>
    </w:div>
    <w:div w:id="1087462184">
      <w:bodyDiv w:val="1"/>
      <w:marLeft w:val="0"/>
      <w:marRight w:val="0"/>
      <w:marTop w:val="0"/>
      <w:marBottom w:val="0"/>
      <w:divBdr>
        <w:top w:val="none" w:sz="0" w:space="0" w:color="auto"/>
        <w:left w:val="none" w:sz="0" w:space="0" w:color="auto"/>
        <w:bottom w:val="none" w:sz="0" w:space="0" w:color="auto"/>
        <w:right w:val="none" w:sz="0" w:space="0" w:color="auto"/>
      </w:divBdr>
      <w:divsChild>
        <w:div w:id="44566623">
          <w:marLeft w:val="0"/>
          <w:marRight w:val="0"/>
          <w:marTop w:val="0"/>
          <w:marBottom w:val="0"/>
          <w:divBdr>
            <w:top w:val="none" w:sz="0" w:space="0" w:color="auto"/>
            <w:left w:val="none" w:sz="0" w:space="0" w:color="auto"/>
            <w:bottom w:val="none" w:sz="0" w:space="0" w:color="auto"/>
            <w:right w:val="none" w:sz="0" w:space="0" w:color="auto"/>
          </w:divBdr>
        </w:div>
      </w:divsChild>
    </w:div>
    <w:div w:id="1088385389">
      <w:bodyDiv w:val="1"/>
      <w:marLeft w:val="0"/>
      <w:marRight w:val="0"/>
      <w:marTop w:val="0"/>
      <w:marBottom w:val="0"/>
      <w:divBdr>
        <w:top w:val="none" w:sz="0" w:space="0" w:color="auto"/>
        <w:left w:val="none" w:sz="0" w:space="0" w:color="auto"/>
        <w:bottom w:val="none" w:sz="0" w:space="0" w:color="auto"/>
        <w:right w:val="none" w:sz="0" w:space="0" w:color="auto"/>
      </w:divBdr>
    </w:div>
    <w:div w:id="1094278177">
      <w:bodyDiv w:val="1"/>
      <w:marLeft w:val="0"/>
      <w:marRight w:val="0"/>
      <w:marTop w:val="0"/>
      <w:marBottom w:val="0"/>
      <w:divBdr>
        <w:top w:val="none" w:sz="0" w:space="0" w:color="auto"/>
        <w:left w:val="none" w:sz="0" w:space="0" w:color="auto"/>
        <w:bottom w:val="none" w:sz="0" w:space="0" w:color="auto"/>
        <w:right w:val="none" w:sz="0" w:space="0" w:color="auto"/>
      </w:divBdr>
      <w:divsChild>
        <w:div w:id="468522938">
          <w:marLeft w:val="0"/>
          <w:marRight w:val="0"/>
          <w:marTop w:val="0"/>
          <w:marBottom w:val="0"/>
          <w:divBdr>
            <w:top w:val="none" w:sz="0" w:space="0" w:color="auto"/>
            <w:left w:val="none" w:sz="0" w:space="0" w:color="auto"/>
            <w:bottom w:val="none" w:sz="0" w:space="0" w:color="auto"/>
            <w:right w:val="none" w:sz="0" w:space="0" w:color="auto"/>
          </w:divBdr>
        </w:div>
      </w:divsChild>
    </w:div>
    <w:div w:id="1103309474">
      <w:bodyDiv w:val="1"/>
      <w:marLeft w:val="0"/>
      <w:marRight w:val="0"/>
      <w:marTop w:val="0"/>
      <w:marBottom w:val="0"/>
      <w:divBdr>
        <w:top w:val="none" w:sz="0" w:space="0" w:color="auto"/>
        <w:left w:val="none" w:sz="0" w:space="0" w:color="auto"/>
        <w:bottom w:val="none" w:sz="0" w:space="0" w:color="auto"/>
        <w:right w:val="none" w:sz="0" w:space="0" w:color="auto"/>
      </w:divBdr>
      <w:divsChild>
        <w:div w:id="1737439448">
          <w:marLeft w:val="0"/>
          <w:marRight w:val="0"/>
          <w:marTop w:val="0"/>
          <w:marBottom w:val="0"/>
          <w:divBdr>
            <w:top w:val="none" w:sz="0" w:space="0" w:color="auto"/>
            <w:left w:val="none" w:sz="0" w:space="0" w:color="auto"/>
            <w:bottom w:val="none" w:sz="0" w:space="0" w:color="auto"/>
            <w:right w:val="none" w:sz="0" w:space="0" w:color="auto"/>
          </w:divBdr>
        </w:div>
      </w:divsChild>
    </w:div>
    <w:div w:id="1106971158">
      <w:bodyDiv w:val="1"/>
      <w:marLeft w:val="0"/>
      <w:marRight w:val="0"/>
      <w:marTop w:val="0"/>
      <w:marBottom w:val="0"/>
      <w:divBdr>
        <w:top w:val="none" w:sz="0" w:space="0" w:color="auto"/>
        <w:left w:val="none" w:sz="0" w:space="0" w:color="auto"/>
        <w:bottom w:val="none" w:sz="0" w:space="0" w:color="auto"/>
        <w:right w:val="none" w:sz="0" w:space="0" w:color="auto"/>
      </w:divBdr>
    </w:div>
    <w:div w:id="1109203800">
      <w:bodyDiv w:val="1"/>
      <w:marLeft w:val="0"/>
      <w:marRight w:val="0"/>
      <w:marTop w:val="0"/>
      <w:marBottom w:val="0"/>
      <w:divBdr>
        <w:top w:val="none" w:sz="0" w:space="0" w:color="auto"/>
        <w:left w:val="none" w:sz="0" w:space="0" w:color="auto"/>
        <w:bottom w:val="none" w:sz="0" w:space="0" w:color="auto"/>
        <w:right w:val="none" w:sz="0" w:space="0" w:color="auto"/>
      </w:divBdr>
      <w:divsChild>
        <w:div w:id="738556131">
          <w:marLeft w:val="0"/>
          <w:marRight w:val="0"/>
          <w:marTop w:val="0"/>
          <w:marBottom w:val="0"/>
          <w:divBdr>
            <w:top w:val="none" w:sz="0" w:space="0" w:color="auto"/>
            <w:left w:val="none" w:sz="0" w:space="0" w:color="auto"/>
            <w:bottom w:val="none" w:sz="0" w:space="0" w:color="auto"/>
            <w:right w:val="none" w:sz="0" w:space="0" w:color="auto"/>
          </w:divBdr>
        </w:div>
      </w:divsChild>
    </w:div>
    <w:div w:id="1116486863">
      <w:bodyDiv w:val="1"/>
      <w:marLeft w:val="0"/>
      <w:marRight w:val="0"/>
      <w:marTop w:val="0"/>
      <w:marBottom w:val="0"/>
      <w:divBdr>
        <w:top w:val="none" w:sz="0" w:space="0" w:color="auto"/>
        <w:left w:val="none" w:sz="0" w:space="0" w:color="auto"/>
        <w:bottom w:val="none" w:sz="0" w:space="0" w:color="auto"/>
        <w:right w:val="none" w:sz="0" w:space="0" w:color="auto"/>
      </w:divBdr>
    </w:div>
    <w:div w:id="1120993847">
      <w:bodyDiv w:val="1"/>
      <w:marLeft w:val="0"/>
      <w:marRight w:val="0"/>
      <w:marTop w:val="0"/>
      <w:marBottom w:val="0"/>
      <w:divBdr>
        <w:top w:val="none" w:sz="0" w:space="0" w:color="auto"/>
        <w:left w:val="none" w:sz="0" w:space="0" w:color="auto"/>
        <w:bottom w:val="none" w:sz="0" w:space="0" w:color="auto"/>
        <w:right w:val="none" w:sz="0" w:space="0" w:color="auto"/>
      </w:divBdr>
    </w:div>
    <w:div w:id="1138837844">
      <w:bodyDiv w:val="1"/>
      <w:marLeft w:val="0"/>
      <w:marRight w:val="0"/>
      <w:marTop w:val="0"/>
      <w:marBottom w:val="0"/>
      <w:divBdr>
        <w:top w:val="none" w:sz="0" w:space="0" w:color="auto"/>
        <w:left w:val="none" w:sz="0" w:space="0" w:color="auto"/>
        <w:bottom w:val="none" w:sz="0" w:space="0" w:color="auto"/>
        <w:right w:val="none" w:sz="0" w:space="0" w:color="auto"/>
      </w:divBdr>
      <w:divsChild>
        <w:div w:id="1362978478">
          <w:marLeft w:val="0"/>
          <w:marRight w:val="0"/>
          <w:marTop w:val="0"/>
          <w:marBottom w:val="0"/>
          <w:divBdr>
            <w:top w:val="none" w:sz="0" w:space="0" w:color="auto"/>
            <w:left w:val="none" w:sz="0" w:space="0" w:color="auto"/>
            <w:bottom w:val="none" w:sz="0" w:space="0" w:color="auto"/>
            <w:right w:val="none" w:sz="0" w:space="0" w:color="auto"/>
          </w:divBdr>
        </w:div>
      </w:divsChild>
    </w:div>
    <w:div w:id="1151214282">
      <w:bodyDiv w:val="1"/>
      <w:marLeft w:val="0"/>
      <w:marRight w:val="0"/>
      <w:marTop w:val="0"/>
      <w:marBottom w:val="0"/>
      <w:divBdr>
        <w:top w:val="none" w:sz="0" w:space="0" w:color="auto"/>
        <w:left w:val="none" w:sz="0" w:space="0" w:color="auto"/>
        <w:bottom w:val="none" w:sz="0" w:space="0" w:color="auto"/>
        <w:right w:val="none" w:sz="0" w:space="0" w:color="auto"/>
      </w:divBdr>
    </w:div>
    <w:div w:id="1160073802">
      <w:bodyDiv w:val="1"/>
      <w:marLeft w:val="0"/>
      <w:marRight w:val="0"/>
      <w:marTop w:val="0"/>
      <w:marBottom w:val="0"/>
      <w:divBdr>
        <w:top w:val="none" w:sz="0" w:space="0" w:color="auto"/>
        <w:left w:val="none" w:sz="0" w:space="0" w:color="auto"/>
        <w:bottom w:val="none" w:sz="0" w:space="0" w:color="auto"/>
        <w:right w:val="none" w:sz="0" w:space="0" w:color="auto"/>
      </w:divBdr>
      <w:divsChild>
        <w:div w:id="935016500">
          <w:marLeft w:val="0"/>
          <w:marRight w:val="0"/>
          <w:marTop w:val="0"/>
          <w:marBottom w:val="0"/>
          <w:divBdr>
            <w:top w:val="none" w:sz="0" w:space="0" w:color="auto"/>
            <w:left w:val="none" w:sz="0" w:space="0" w:color="auto"/>
            <w:bottom w:val="none" w:sz="0" w:space="0" w:color="auto"/>
            <w:right w:val="none" w:sz="0" w:space="0" w:color="auto"/>
          </w:divBdr>
        </w:div>
      </w:divsChild>
    </w:div>
    <w:div w:id="1161507224">
      <w:bodyDiv w:val="1"/>
      <w:marLeft w:val="0"/>
      <w:marRight w:val="0"/>
      <w:marTop w:val="0"/>
      <w:marBottom w:val="0"/>
      <w:divBdr>
        <w:top w:val="none" w:sz="0" w:space="0" w:color="auto"/>
        <w:left w:val="none" w:sz="0" w:space="0" w:color="auto"/>
        <w:bottom w:val="none" w:sz="0" w:space="0" w:color="auto"/>
        <w:right w:val="none" w:sz="0" w:space="0" w:color="auto"/>
      </w:divBdr>
    </w:div>
    <w:div w:id="1165435109">
      <w:bodyDiv w:val="1"/>
      <w:marLeft w:val="0"/>
      <w:marRight w:val="0"/>
      <w:marTop w:val="0"/>
      <w:marBottom w:val="0"/>
      <w:divBdr>
        <w:top w:val="none" w:sz="0" w:space="0" w:color="auto"/>
        <w:left w:val="none" w:sz="0" w:space="0" w:color="auto"/>
        <w:bottom w:val="none" w:sz="0" w:space="0" w:color="auto"/>
        <w:right w:val="none" w:sz="0" w:space="0" w:color="auto"/>
      </w:divBdr>
      <w:divsChild>
        <w:div w:id="196166622">
          <w:marLeft w:val="0"/>
          <w:marRight w:val="0"/>
          <w:marTop w:val="0"/>
          <w:marBottom w:val="0"/>
          <w:divBdr>
            <w:top w:val="none" w:sz="0" w:space="0" w:color="auto"/>
            <w:left w:val="none" w:sz="0" w:space="0" w:color="auto"/>
            <w:bottom w:val="none" w:sz="0" w:space="0" w:color="auto"/>
            <w:right w:val="none" w:sz="0" w:space="0" w:color="auto"/>
          </w:divBdr>
        </w:div>
      </w:divsChild>
    </w:div>
    <w:div w:id="1169097628">
      <w:bodyDiv w:val="1"/>
      <w:marLeft w:val="0"/>
      <w:marRight w:val="0"/>
      <w:marTop w:val="0"/>
      <w:marBottom w:val="0"/>
      <w:divBdr>
        <w:top w:val="none" w:sz="0" w:space="0" w:color="auto"/>
        <w:left w:val="none" w:sz="0" w:space="0" w:color="auto"/>
        <w:bottom w:val="none" w:sz="0" w:space="0" w:color="auto"/>
        <w:right w:val="none" w:sz="0" w:space="0" w:color="auto"/>
      </w:divBdr>
      <w:divsChild>
        <w:div w:id="1832139605">
          <w:marLeft w:val="0"/>
          <w:marRight w:val="0"/>
          <w:marTop w:val="0"/>
          <w:marBottom w:val="0"/>
          <w:divBdr>
            <w:top w:val="none" w:sz="0" w:space="0" w:color="auto"/>
            <w:left w:val="none" w:sz="0" w:space="0" w:color="auto"/>
            <w:bottom w:val="none" w:sz="0" w:space="0" w:color="auto"/>
            <w:right w:val="none" w:sz="0" w:space="0" w:color="auto"/>
          </w:divBdr>
        </w:div>
      </w:divsChild>
    </w:div>
    <w:div w:id="1254894989">
      <w:bodyDiv w:val="1"/>
      <w:marLeft w:val="0"/>
      <w:marRight w:val="0"/>
      <w:marTop w:val="0"/>
      <w:marBottom w:val="0"/>
      <w:divBdr>
        <w:top w:val="none" w:sz="0" w:space="0" w:color="auto"/>
        <w:left w:val="none" w:sz="0" w:space="0" w:color="auto"/>
        <w:bottom w:val="none" w:sz="0" w:space="0" w:color="auto"/>
        <w:right w:val="none" w:sz="0" w:space="0" w:color="auto"/>
      </w:divBdr>
    </w:div>
    <w:div w:id="1257520126">
      <w:bodyDiv w:val="1"/>
      <w:marLeft w:val="0"/>
      <w:marRight w:val="0"/>
      <w:marTop w:val="0"/>
      <w:marBottom w:val="0"/>
      <w:divBdr>
        <w:top w:val="none" w:sz="0" w:space="0" w:color="auto"/>
        <w:left w:val="none" w:sz="0" w:space="0" w:color="auto"/>
        <w:bottom w:val="none" w:sz="0" w:space="0" w:color="auto"/>
        <w:right w:val="none" w:sz="0" w:space="0" w:color="auto"/>
      </w:divBdr>
      <w:divsChild>
        <w:div w:id="1407146552">
          <w:marLeft w:val="0"/>
          <w:marRight w:val="0"/>
          <w:marTop w:val="0"/>
          <w:marBottom w:val="0"/>
          <w:divBdr>
            <w:top w:val="none" w:sz="0" w:space="0" w:color="auto"/>
            <w:left w:val="none" w:sz="0" w:space="0" w:color="auto"/>
            <w:bottom w:val="none" w:sz="0" w:space="0" w:color="auto"/>
            <w:right w:val="none" w:sz="0" w:space="0" w:color="auto"/>
          </w:divBdr>
        </w:div>
      </w:divsChild>
    </w:div>
    <w:div w:id="1273512575">
      <w:bodyDiv w:val="1"/>
      <w:marLeft w:val="0"/>
      <w:marRight w:val="0"/>
      <w:marTop w:val="0"/>
      <w:marBottom w:val="0"/>
      <w:divBdr>
        <w:top w:val="none" w:sz="0" w:space="0" w:color="auto"/>
        <w:left w:val="none" w:sz="0" w:space="0" w:color="auto"/>
        <w:bottom w:val="none" w:sz="0" w:space="0" w:color="auto"/>
        <w:right w:val="none" w:sz="0" w:space="0" w:color="auto"/>
      </w:divBdr>
      <w:divsChild>
        <w:div w:id="348682003">
          <w:marLeft w:val="0"/>
          <w:marRight w:val="0"/>
          <w:marTop w:val="0"/>
          <w:marBottom w:val="0"/>
          <w:divBdr>
            <w:top w:val="none" w:sz="0" w:space="0" w:color="auto"/>
            <w:left w:val="none" w:sz="0" w:space="0" w:color="auto"/>
            <w:bottom w:val="none" w:sz="0" w:space="0" w:color="auto"/>
            <w:right w:val="none" w:sz="0" w:space="0" w:color="auto"/>
          </w:divBdr>
        </w:div>
      </w:divsChild>
    </w:div>
    <w:div w:id="1299385234">
      <w:bodyDiv w:val="1"/>
      <w:marLeft w:val="0"/>
      <w:marRight w:val="0"/>
      <w:marTop w:val="0"/>
      <w:marBottom w:val="0"/>
      <w:divBdr>
        <w:top w:val="none" w:sz="0" w:space="0" w:color="auto"/>
        <w:left w:val="none" w:sz="0" w:space="0" w:color="auto"/>
        <w:bottom w:val="none" w:sz="0" w:space="0" w:color="auto"/>
        <w:right w:val="none" w:sz="0" w:space="0" w:color="auto"/>
      </w:divBdr>
    </w:div>
    <w:div w:id="1314483938">
      <w:bodyDiv w:val="1"/>
      <w:marLeft w:val="0"/>
      <w:marRight w:val="0"/>
      <w:marTop w:val="0"/>
      <w:marBottom w:val="0"/>
      <w:divBdr>
        <w:top w:val="none" w:sz="0" w:space="0" w:color="auto"/>
        <w:left w:val="none" w:sz="0" w:space="0" w:color="auto"/>
        <w:bottom w:val="none" w:sz="0" w:space="0" w:color="auto"/>
        <w:right w:val="none" w:sz="0" w:space="0" w:color="auto"/>
      </w:divBdr>
      <w:divsChild>
        <w:div w:id="279915065">
          <w:marLeft w:val="0"/>
          <w:marRight w:val="0"/>
          <w:marTop w:val="0"/>
          <w:marBottom w:val="0"/>
          <w:divBdr>
            <w:top w:val="none" w:sz="0" w:space="0" w:color="auto"/>
            <w:left w:val="none" w:sz="0" w:space="0" w:color="auto"/>
            <w:bottom w:val="none" w:sz="0" w:space="0" w:color="auto"/>
            <w:right w:val="none" w:sz="0" w:space="0" w:color="auto"/>
          </w:divBdr>
        </w:div>
      </w:divsChild>
    </w:div>
    <w:div w:id="1319916504">
      <w:bodyDiv w:val="1"/>
      <w:marLeft w:val="0"/>
      <w:marRight w:val="0"/>
      <w:marTop w:val="0"/>
      <w:marBottom w:val="0"/>
      <w:divBdr>
        <w:top w:val="none" w:sz="0" w:space="0" w:color="auto"/>
        <w:left w:val="none" w:sz="0" w:space="0" w:color="auto"/>
        <w:bottom w:val="none" w:sz="0" w:space="0" w:color="auto"/>
        <w:right w:val="none" w:sz="0" w:space="0" w:color="auto"/>
      </w:divBdr>
      <w:divsChild>
        <w:div w:id="299503843">
          <w:marLeft w:val="0"/>
          <w:marRight w:val="0"/>
          <w:marTop w:val="0"/>
          <w:marBottom w:val="0"/>
          <w:divBdr>
            <w:top w:val="none" w:sz="0" w:space="0" w:color="auto"/>
            <w:left w:val="none" w:sz="0" w:space="0" w:color="auto"/>
            <w:bottom w:val="none" w:sz="0" w:space="0" w:color="auto"/>
            <w:right w:val="none" w:sz="0" w:space="0" w:color="auto"/>
          </w:divBdr>
        </w:div>
      </w:divsChild>
    </w:div>
    <w:div w:id="1324821728">
      <w:bodyDiv w:val="1"/>
      <w:marLeft w:val="0"/>
      <w:marRight w:val="0"/>
      <w:marTop w:val="0"/>
      <w:marBottom w:val="0"/>
      <w:divBdr>
        <w:top w:val="none" w:sz="0" w:space="0" w:color="auto"/>
        <w:left w:val="none" w:sz="0" w:space="0" w:color="auto"/>
        <w:bottom w:val="none" w:sz="0" w:space="0" w:color="auto"/>
        <w:right w:val="none" w:sz="0" w:space="0" w:color="auto"/>
      </w:divBdr>
      <w:divsChild>
        <w:div w:id="1750156989">
          <w:marLeft w:val="0"/>
          <w:marRight w:val="0"/>
          <w:marTop w:val="0"/>
          <w:marBottom w:val="0"/>
          <w:divBdr>
            <w:top w:val="none" w:sz="0" w:space="0" w:color="auto"/>
            <w:left w:val="none" w:sz="0" w:space="0" w:color="auto"/>
            <w:bottom w:val="none" w:sz="0" w:space="0" w:color="auto"/>
            <w:right w:val="none" w:sz="0" w:space="0" w:color="auto"/>
          </w:divBdr>
        </w:div>
      </w:divsChild>
    </w:div>
    <w:div w:id="1332487097">
      <w:bodyDiv w:val="1"/>
      <w:marLeft w:val="0"/>
      <w:marRight w:val="0"/>
      <w:marTop w:val="0"/>
      <w:marBottom w:val="0"/>
      <w:divBdr>
        <w:top w:val="none" w:sz="0" w:space="0" w:color="auto"/>
        <w:left w:val="none" w:sz="0" w:space="0" w:color="auto"/>
        <w:bottom w:val="none" w:sz="0" w:space="0" w:color="auto"/>
        <w:right w:val="none" w:sz="0" w:space="0" w:color="auto"/>
      </w:divBdr>
      <w:divsChild>
        <w:div w:id="518465911">
          <w:marLeft w:val="0"/>
          <w:marRight w:val="0"/>
          <w:marTop w:val="0"/>
          <w:marBottom w:val="0"/>
          <w:divBdr>
            <w:top w:val="none" w:sz="0" w:space="0" w:color="auto"/>
            <w:left w:val="none" w:sz="0" w:space="0" w:color="auto"/>
            <w:bottom w:val="none" w:sz="0" w:space="0" w:color="auto"/>
            <w:right w:val="none" w:sz="0" w:space="0" w:color="auto"/>
          </w:divBdr>
        </w:div>
      </w:divsChild>
    </w:div>
    <w:div w:id="1341662625">
      <w:bodyDiv w:val="1"/>
      <w:marLeft w:val="0"/>
      <w:marRight w:val="0"/>
      <w:marTop w:val="0"/>
      <w:marBottom w:val="0"/>
      <w:divBdr>
        <w:top w:val="none" w:sz="0" w:space="0" w:color="auto"/>
        <w:left w:val="none" w:sz="0" w:space="0" w:color="auto"/>
        <w:bottom w:val="none" w:sz="0" w:space="0" w:color="auto"/>
        <w:right w:val="none" w:sz="0" w:space="0" w:color="auto"/>
      </w:divBdr>
    </w:div>
    <w:div w:id="1345747529">
      <w:bodyDiv w:val="1"/>
      <w:marLeft w:val="0"/>
      <w:marRight w:val="0"/>
      <w:marTop w:val="0"/>
      <w:marBottom w:val="0"/>
      <w:divBdr>
        <w:top w:val="none" w:sz="0" w:space="0" w:color="auto"/>
        <w:left w:val="none" w:sz="0" w:space="0" w:color="auto"/>
        <w:bottom w:val="none" w:sz="0" w:space="0" w:color="auto"/>
        <w:right w:val="none" w:sz="0" w:space="0" w:color="auto"/>
      </w:divBdr>
    </w:div>
    <w:div w:id="1386490776">
      <w:bodyDiv w:val="1"/>
      <w:marLeft w:val="0"/>
      <w:marRight w:val="0"/>
      <w:marTop w:val="0"/>
      <w:marBottom w:val="0"/>
      <w:divBdr>
        <w:top w:val="none" w:sz="0" w:space="0" w:color="auto"/>
        <w:left w:val="none" w:sz="0" w:space="0" w:color="auto"/>
        <w:bottom w:val="none" w:sz="0" w:space="0" w:color="auto"/>
        <w:right w:val="none" w:sz="0" w:space="0" w:color="auto"/>
      </w:divBdr>
    </w:div>
    <w:div w:id="1405957142">
      <w:bodyDiv w:val="1"/>
      <w:marLeft w:val="0"/>
      <w:marRight w:val="0"/>
      <w:marTop w:val="0"/>
      <w:marBottom w:val="0"/>
      <w:divBdr>
        <w:top w:val="none" w:sz="0" w:space="0" w:color="auto"/>
        <w:left w:val="none" w:sz="0" w:space="0" w:color="auto"/>
        <w:bottom w:val="none" w:sz="0" w:space="0" w:color="auto"/>
        <w:right w:val="none" w:sz="0" w:space="0" w:color="auto"/>
      </w:divBdr>
      <w:divsChild>
        <w:div w:id="187720596">
          <w:marLeft w:val="0"/>
          <w:marRight w:val="0"/>
          <w:marTop w:val="0"/>
          <w:marBottom w:val="0"/>
          <w:divBdr>
            <w:top w:val="none" w:sz="0" w:space="0" w:color="auto"/>
            <w:left w:val="none" w:sz="0" w:space="0" w:color="auto"/>
            <w:bottom w:val="none" w:sz="0" w:space="0" w:color="auto"/>
            <w:right w:val="none" w:sz="0" w:space="0" w:color="auto"/>
          </w:divBdr>
        </w:div>
      </w:divsChild>
    </w:div>
    <w:div w:id="1422024621">
      <w:bodyDiv w:val="1"/>
      <w:marLeft w:val="0"/>
      <w:marRight w:val="0"/>
      <w:marTop w:val="0"/>
      <w:marBottom w:val="0"/>
      <w:divBdr>
        <w:top w:val="none" w:sz="0" w:space="0" w:color="auto"/>
        <w:left w:val="none" w:sz="0" w:space="0" w:color="auto"/>
        <w:bottom w:val="none" w:sz="0" w:space="0" w:color="auto"/>
        <w:right w:val="none" w:sz="0" w:space="0" w:color="auto"/>
      </w:divBdr>
      <w:divsChild>
        <w:div w:id="2072773341">
          <w:marLeft w:val="0"/>
          <w:marRight w:val="0"/>
          <w:marTop w:val="0"/>
          <w:marBottom w:val="0"/>
          <w:divBdr>
            <w:top w:val="none" w:sz="0" w:space="0" w:color="auto"/>
            <w:left w:val="none" w:sz="0" w:space="0" w:color="auto"/>
            <w:bottom w:val="none" w:sz="0" w:space="0" w:color="auto"/>
            <w:right w:val="none" w:sz="0" w:space="0" w:color="auto"/>
          </w:divBdr>
        </w:div>
      </w:divsChild>
    </w:div>
    <w:div w:id="1430615926">
      <w:bodyDiv w:val="1"/>
      <w:marLeft w:val="0"/>
      <w:marRight w:val="0"/>
      <w:marTop w:val="0"/>
      <w:marBottom w:val="0"/>
      <w:divBdr>
        <w:top w:val="none" w:sz="0" w:space="0" w:color="auto"/>
        <w:left w:val="none" w:sz="0" w:space="0" w:color="auto"/>
        <w:bottom w:val="none" w:sz="0" w:space="0" w:color="auto"/>
        <w:right w:val="none" w:sz="0" w:space="0" w:color="auto"/>
      </w:divBdr>
      <w:divsChild>
        <w:div w:id="1580287370">
          <w:marLeft w:val="0"/>
          <w:marRight w:val="0"/>
          <w:marTop w:val="0"/>
          <w:marBottom w:val="0"/>
          <w:divBdr>
            <w:top w:val="none" w:sz="0" w:space="0" w:color="auto"/>
            <w:left w:val="none" w:sz="0" w:space="0" w:color="auto"/>
            <w:bottom w:val="none" w:sz="0" w:space="0" w:color="auto"/>
            <w:right w:val="none" w:sz="0" w:space="0" w:color="auto"/>
          </w:divBdr>
        </w:div>
      </w:divsChild>
    </w:div>
    <w:div w:id="1461072155">
      <w:bodyDiv w:val="1"/>
      <w:marLeft w:val="0"/>
      <w:marRight w:val="0"/>
      <w:marTop w:val="0"/>
      <w:marBottom w:val="0"/>
      <w:divBdr>
        <w:top w:val="none" w:sz="0" w:space="0" w:color="auto"/>
        <w:left w:val="none" w:sz="0" w:space="0" w:color="auto"/>
        <w:bottom w:val="none" w:sz="0" w:space="0" w:color="auto"/>
        <w:right w:val="none" w:sz="0" w:space="0" w:color="auto"/>
      </w:divBdr>
    </w:div>
    <w:div w:id="1470627983">
      <w:bodyDiv w:val="1"/>
      <w:marLeft w:val="0"/>
      <w:marRight w:val="0"/>
      <w:marTop w:val="0"/>
      <w:marBottom w:val="0"/>
      <w:divBdr>
        <w:top w:val="none" w:sz="0" w:space="0" w:color="auto"/>
        <w:left w:val="none" w:sz="0" w:space="0" w:color="auto"/>
        <w:bottom w:val="none" w:sz="0" w:space="0" w:color="auto"/>
        <w:right w:val="none" w:sz="0" w:space="0" w:color="auto"/>
      </w:divBdr>
      <w:divsChild>
        <w:div w:id="854415749">
          <w:marLeft w:val="0"/>
          <w:marRight w:val="0"/>
          <w:marTop w:val="0"/>
          <w:marBottom w:val="0"/>
          <w:divBdr>
            <w:top w:val="none" w:sz="0" w:space="0" w:color="auto"/>
            <w:left w:val="none" w:sz="0" w:space="0" w:color="auto"/>
            <w:bottom w:val="none" w:sz="0" w:space="0" w:color="auto"/>
            <w:right w:val="none" w:sz="0" w:space="0" w:color="auto"/>
          </w:divBdr>
        </w:div>
      </w:divsChild>
    </w:div>
    <w:div w:id="1491753292">
      <w:bodyDiv w:val="1"/>
      <w:marLeft w:val="0"/>
      <w:marRight w:val="0"/>
      <w:marTop w:val="0"/>
      <w:marBottom w:val="0"/>
      <w:divBdr>
        <w:top w:val="none" w:sz="0" w:space="0" w:color="auto"/>
        <w:left w:val="none" w:sz="0" w:space="0" w:color="auto"/>
        <w:bottom w:val="none" w:sz="0" w:space="0" w:color="auto"/>
        <w:right w:val="none" w:sz="0" w:space="0" w:color="auto"/>
      </w:divBdr>
    </w:div>
    <w:div w:id="1493446509">
      <w:bodyDiv w:val="1"/>
      <w:marLeft w:val="0"/>
      <w:marRight w:val="0"/>
      <w:marTop w:val="0"/>
      <w:marBottom w:val="0"/>
      <w:divBdr>
        <w:top w:val="none" w:sz="0" w:space="0" w:color="auto"/>
        <w:left w:val="none" w:sz="0" w:space="0" w:color="auto"/>
        <w:bottom w:val="none" w:sz="0" w:space="0" w:color="auto"/>
        <w:right w:val="none" w:sz="0" w:space="0" w:color="auto"/>
      </w:divBdr>
    </w:div>
    <w:div w:id="1534070319">
      <w:bodyDiv w:val="1"/>
      <w:marLeft w:val="0"/>
      <w:marRight w:val="0"/>
      <w:marTop w:val="0"/>
      <w:marBottom w:val="0"/>
      <w:divBdr>
        <w:top w:val="none" w:sz="0" w:space="0" w:color="auto"/>
        <w:left w:val="none" w:sz="0" w:space="0" w:color="auto"/>
        <w:bottom w:val="none" w:sz="0" w:space="0" w:color="auto"/>
        <w:right w:val="none" w:sz="0" w:space="0" w:color="auto"/>
      </w:divBdr>
      <w:divsChild>
        <w:div w:id="403722865">
          <w:marLeft w:val="0"/>
          <w:marRight w:val="0"/>
          <w:marTop w:val="0"/>
          <w:marBottom w:val="0"/>
          <w:divBdr>
            <w:top w:val="none" w:sz="0" w:space="0" w:color="auto"/>
            <w:left w:val="none" w:sz="0" w:space="0" w:color="auto"/>
            <w:bottom w:val="none" w:sz="0" w:space="0" w:color="auto"/>
            <w:right w:val="none" w:sz="0" w:space="0" w:color="auto"/>
          </w:divBdr>
        </w:div>
      </w:divsChild>
    </w:div>
    <w:div w:id="1551066315">
      <w:bodyDiv w:val="1"/>
      <w:marLeft w:val="0"/>
      <w:marRight w:val="0"/>
      <w:marTop w:val="0"/>
      <w:marBottom w:val="0"/>
      <w:divBdr>
        <w:top w:val="none" w:sz="0" w:space="0" w:color="auto"/>
        <w:left w:val="none" w:sz="0" w:space="0" w:color="auto"/>
        <w:bottom w:val="none" w:sz="0" w:space="0" w:color="auto"/>
        <w:right w:val="none" w:sz="0" w:space="0" w:color="auto"/>
      </w:divBdr>
      <w:divsChild>
        <w:div w:id="1169951210">
          <w:marLeft w:val="0"/>
          <w:marRight w:val="0"/>
          <w:marTop w:val="0"/>
          <w:marBottom w:val="0"/>
          <w:divBdr>
            <w:top w:val="none" w:sz="0" w:space="0" w:color="auto"/>
            <w:left w:val="none" w:sz="0" w:space="0" w:color="auto"/>
            <w:bottom w:val="none" w:sz="0" w:space="0" w:color="auto"/>
            <w:right w:val="none" w:sz="0" w:space="0" w:color="auto"/>
          </w:divBdr>
        </w:div>
      </w:divsChild>
    </w:div>
    <w:div w:id="1584491744">
      <w:bodyDiv w:val="1"/>
      <w:marLeft w:val="0"/>
      <w:marRight w:val="0"/>
      <w:marTop w:val="0"/>
      <w:marBottom w:val="0"/>
      <w:divBdr>
        <w:top w:val="none" w:sz="0" w:space="0" w:color="auto"/>
        <w:left w:val="none" w:sz="0" w:space="0" w:color="auto"/>
        <w:bottom w:val="none" w:sz="0" w:space="0" w:color="auto"/>
        <w:right w:val="none" w:sz="0" w:space="0" w:color="auto"/>
      </w:divBdr>
    </w:div>
    <w:div w:id="1586262030">
      <w:bodyDiv w:val="1"/>
      <w:marLeft w:val="0"/>
      <w:marRight w:val="0"/>
      <w:marTop w:val="0"/>
      <w:marBottom w:val="0"/>
      <w:divBdr>
        <w:top w:val="none" w:sz="0" w:space="0" w:color="auto"/>
        <w:left w:val="none" w:sz="0" w:space="0" w:color="auto"/>
        <w:bottom w:val="none" w:sz="0" w:space="0" w:color="auto"/>
        <w:right w:val="none" w:sz="0" w:space="0" w:color="auto"/>
      </w:divBdr>
      <w:divsChild>
        <w:div w:id="66802853">
          <w:marLeft w:val="0"/>
          <w:marRight w:val="0"/>
          <w:marTop w:val="0"/>
          <w:marBottom w:val="0"/>
          <w:divBdr>
            <w:top w:val="none" w:sz="0" w:space="0" w:color="auto"/>
            <w:left w:val="none" w:sz="0" w:space="0" w:color="auto"/>
            <w:bottom w:val="none" w:sz="0" w:space="0" w:color="auto"/>
            <w:right w:val="none" w:sz="0" w:space="0" w:color="auto"/>
          </w:divBdr>
        </w:div>
      </w:divsChild>
    </w:div>
    <w:div w:id="1598178045">
      <w:bodyDiv w:val="1"/>
      <w:marLeft w:val="0"/>
      <w:marRight w:val="0"/>
      <w:marTop w:val="0"/>
      <w:marBottom w:val="0"/>
      <w:divBdr>
        <w:top w:val="none" w:sz="0" w:space="0" w:color="auto"/>
        <w:left w:val="none" w:sz="0" w:space="0" w:color="auto"/>
        <w:bottom w:val="none" w:sz="0" w:space="0" w:color="auto"/>
        <w:right w:val="none" w:sz="0" w:space="0" w:color="auto"/>
      </w:divBdr>
      <w:divsChild>
        <w:div w:id="622687636">
          <w:marLeft w:val="0"/>
          <w:marRight w:val="0"/>
          <w:marTop w:val="0"/>
          <w:marBottom w:val="0"/>
          <w:divBdr>
            <w:top w:val="none" w:sz="0" w:space="0" w:color="auto"/>
            <w:left w:val="none" w:sz="0" w:space="0" w:color="auto"/>
            <w:bottom w:val="none" w:sz="0" w:space="0" w:color="auto"/>
            <w:right w:val="none" w:sz="0" w:space="0" w:color="auto"/>
          </w:divBdr>
        </w:div>
      </w:divsChild>
    </w:div>
    <w:div w:id="1599678014">
      <w:bodyDiv w:val="1"/>
      <w:marLeft w:val="0"/>
      <w:marRight w:val="0"/>
      <w:marTop w:val="0"/>
      <w:marBottom w:val="0"/>
      <w:divBdr>
        <w:top w:val="none" w:sz="0" w:space="0" w:color="auto"/>
        <w:left w:val="none" w:sz="0" w:space="0" w:color="auto"/>
        <w:bottom w:val="none" w:sz="0" w:space="0" w:color="auto"/>
        <w:right w:val="none" w:sz="0" w:space="0" w:color="auto"/>
      </w:divBdr>
    </w:div>
    <w:div w:id="1606646724">
      <w:bodyDiv w:val="1"/>
      <w:marLeft w:val="0"/>
      <w:marRight w:val="0"/>
      <w:marTop w:val="0"/>
      <w:marBottom w:val="0"/>
      <w:divBdr>
        <w:top w:val="none" w:sz="0" w:space="0" w:color="auto"/>
        <w:left w:val="none" w:sz="0" w:space="0" w:color="auto"/>
        <w:bottom w:val="none" w:sz="0" w:space="0" w:color="auto"/>
        <w:right w:val="none" w:sz="0" w:space="0" w:color="auto"/>
      </w:divBdr>
      <w:divsChild>
        <w:div w:id="1268657121">
          <w:marLeft w:val="0"/>
          <w:marRight w:val="0"/>
          <w:marTop w:val="0"/>
          <w:marBottom w:val="0"/>
          <w:divBdr>
            <w:top w:val="none" w:sz="0" w:space="0" w:color="auto"/>
            <w:left w:val="none" w:sz="0" w:space="0" w:color="auto"/>
            <w:bottom w:val="none" w:sz="0" w:space="0" w:color="auto"/>
            <w:right w:val="none" w:sz="0" w:space="0" w:color="auto"/>
          </w:divBdr>
        </w:div>
      </w:divsChild>
    </w:div>
    <w:div w:id="1606881536">
      <w:bodyDiv w:val="1"/>
      <w:marLeft w:val="0"/>
      <w:marRight w:val="0"/>
      <w:marTop w:val="0"/>
      <w:marBottom w:val="0"/>
      <w:divBdr>
        <w:top w:val="none" w:sz="0" w:space="0" w:color="auto"/>
        <w:left w:val="none" w:sz="0" w:space="0" w:color="auto"/>
        <w:bottom w:val="none" w:sz="0" w:space="0" w:color="auto"/>
        <w:right w:val="none" w:sz="0" w:space="0" w:color="auto"/>
      </w:divBdr>
    </w:div>
    <w:div w:id="1610089581">
      <w:bodyDiv w:val="1"/>
      <w:marLeft w:val="0"/>
      <w:marRight w:val="0"/>
      <w:marTop w:val="0"/>
      <w:marBottom w:val="0"/>
      <w:divBdr>
        <w:top w:val="none" w:sz="0" w:space="0" w:color="auto"/>
        <w:left w:val="none" w:sz="0" w:space="0" w:color="auto"/>
        <w:bottom w:val="none" w:sz="0" w:space="0" w:color="auto"/>
        <w:right w:val="none" w:sz="0" w:space="0" w:color="auto"/>
      </w:divBdr>
      <w:divsChild>
        <w:div w:id="963191809">
          <w:marLeft w:val="0"/>
          <w:marRight w:val="0"/>
          <w:marTop w:val="0"/>
          <w:marBottom w:val="0"/>
          <w:divBdr>
            <w:top w:val="none" w:sz="0" w:space="0" w:color="auto"/>
            <w:left w:val="none" w:sz="0" w:space="0" w:color="auto"/>
            <w:bottom w:val="none" w:sz="0" w:space="0" w:color="auto"/>
            <w:right w:val="none" w:sz="0" w:space="0" w:color="auto"/>
          </w:divBdr>
        </w:div>
      </w:divsChild>
    </w:div>
    <w:div w:id="1633635159">
      <w:bodyDiv w:val="1"/>
      <w:marLeft w:val="0"/>
      <w:marRight w:val="0"/>
      <w:marTop w:val="0"/>
      <w:marBottom w:val="0"/>
      <w:divBdr>
        <w:top w:val="none" w:sz="0" w:space="0" w:color="auto"/>
        <w:left w:val="none" w:sz="0" w:space="0" w:color="auto"/>
        <w:bottom w:val="none" w:sz="0" w:space="0" w:color="auto"/>
        <w:right w:val="none" w:sz="0" w:space="0" w:color="auto"/>
      </w:divBdr>
      <w:divsChild>
        <w:div w:id="1262027862">
          <w:marLeft w:val="0"/>
          <w:marRight w:val="0"/>
          <w:marTop w:val="0"/>
          <w:marBottom w:val="0"/>
          <w:divBdr>
            <w:top w:val="none" w:sz="0" w:space="0" w:color="auto"/>
            <w:left w:val="none" w:sz="0" w:space="0" w:color="auto"/>
            <w:bottom w:val="none" w:sz="0" w:space="0" w:color="auto"/>
            <w:right w:val="none" w:sz="0" w:space="0" w:color="auto"/>
          </w:divBdr>
        </w:div>
      </w:divsChild>
    </w:div>
    <w:div w:id="1637642049">
      <w:bodyDiv w:val="1"/>
      <w:marLeft w:val="0"/>
      <w:marRight w:val="0"/>
      <w:marTop w:val="0"/>
      <w:marBottom w:val="0"/>
      <w:divBdr>
        <w:top w:val="none" w:sz="0" w:space="0" w:color="auto"/>
        <w:left w:val="none" w:sz="0" w:space="0" w:color="auto"/>
        <w:bottom w:val="none" w:sz="0" w:space="0" w:color="auto"/>
        <w:right w:val="none" w:sz="0" w:space="0" w:color="auto"/>
      </w:divBdr>
    </w:div>
    <w:div w:id="1638797194">
      <w:bodyDiv w:val="1"/>
      <w:marLeft w:val="0"/>
      <w:marRight w:val="0"/>
      <w:marTop w:val="0"/>
      <w:marBottom w:val="0"/>
      <w:divBdr>
        <w:top w:val="none" w:sz="0" w:space="0" w:color="auto"/>
        <w:left w:val="none" w:sz="0" w:space="0" w:color="auto"/>
        <w:bottom w:val="none" w:sz="0" w:space="0" w:color="auto"/>
        <w:right w:val="none" w:sz="0" w:space="0" w:color="auto"/>
      </w:divBdr>
    </w:div>
    <w:div w:id="1640839642">
      <w:bodyDiv w:val="1"/>
      <w:marLeft w:val="0"/>
      <w:marRight w:val="0"/>
      <w:marTop w:val="0"/>
      <w:marBottom w:val="0"/>
      <w:divBdr>
        <w:top w:val="none" w:sz="0" w:space="0" w:color="auto"/>
        <w:left w:val="none" w:sz="0" w:space="0" w:color="auto"/>
        <w:bottom w:val="none" w:sz="0" w:space="0" w:color="auto"/>
        <w:right w:val="none" w:sz="0" w:space="0" w:color="auto"/>
      </w:divBdr>
      <w:divsChild>
        <w:div w:id="1676493998">
          <w:marLeft w:val="0"/>
          <w:marRight w:val="0"/>
          <w:marTop w:val="0"/>
          <w:marBottom w:val="0"/>
          <w:divBdr>
            <w:top w:val="none" w:sz="0" w:space="0" w:color="auto"/>
            <w:left w:val="none" w:sz="0" w:space="0" w:color="auto"/>
            <w:bottom w:val="none" w:sz="0" w:space="0" w:color="auto"/>
            <w:right w:val="none" w:sz="0" w:space="0" w:color="auto"/>
          </w:divBdr>
        </w:div>
        <w:div w:id="1990596530">
          <w:marLeft w:val="0"/>
          <w:marRight w:val="0"/>
          <w:marTop w:val="0"/>
          <w:marBottom w:val="0"/>
          <w:divBdr>
            <w:top w:val="none" w:sz="0" w:space="0" w:color="auto"/>
            <w:left w:val="none" w:sz="0" w:space="0" w:color="auto"/>
            <w:bottom w:val="none" w:sz="0" w:space="0" w:color="auto"/>
            <w:right w:val="none" w:sz="0" w:space="0" w:color="auto"/>
          </w:divBdr>
        </w:div>
      </w:divsChild>
    </w:div>
    <w:div w:id="1647127507">
      <w:bodyDiv w:val="1"/>
      <w:marLeft w:val="0"/>
      <w:marRight w:val="0"/>
      <w:marTop w:val="0"/>
      <w:marBottom w:val="0"/>
      <w:divBdr>
        <w:top w:val="none" w:sz="0" w:space="0" w:color="auto"/>
        <w:left w:val="none" w:sz="0" w:space="0" w:color="auto"/>
        <w:bottom w:val="none" w:sz="0" w:space="0" w:color="auto"/>
        <w:right w:val="none" w:sz="0" w:space="0" w:color="auto"/>
      </w:divBdr>
    </w:div>
    <w:div w:id="1667397851">
      <w:bodyDiv w:val="1"/>
      <w:marLeft w:val="0"/>
      <w:marRight w:val="0"/>
      <w:marTop w:val="0"/>
      <w:marBottom w:val="0"/>
      <w:divBdr>
        <w:top w:val="none" w:sz="0" w:space="0" w:color="auto"/>
        <w:left w:val="none" w:sz="0" w:space="0" w:color="auto"/>
        <w:bottom w:val="none" w:sz="0" w:space="0" w:color="auto"/>
        <w:right w:val="none" w:sz="0" w:space="0" w:color="auto"/>
      </w:divBdr>
    </w:div>
    <w:div w:id="1671365655">
      <w:bodyDiv w:val="1"/>
      <w:marLeft w:val="0"/>
      <w:marRight w:val="0"/>
      <w:marTop w:val="0"/>
      <w:marBottom w:val="0"/>
      <w:divBdr>
        <w:top w:val="none" w:sz="0" w:space="0" w:color="auto"/>
        <w:left w:val="none" w:sz="0" w:space="0" w:color="auto"/>
        <w:bottom w:val="none" w:sz="0" w:space="0" w:color="auto"/>
        <w:right w:val="none" w:sz="0" w:space="0" w:color="auto"/>
      </w:divBdr>
    </w:div>
    <w:div w:id="1682587673">
      <w:bodyDiv w:val="1"/>
      <w:marLeft w:val="0"/>
      <w:marRight w:val="0"/>
      <w:marTop w:val="0"/>
      <w:marBottom w:val="0"/>
      <w:divBdr>
        <w:top w:val="none" w:sz="0" w:space="0" w:color="auto"/>
        <w:left w:val="none" w:sz="0" w:space="0" w:color="auto"/>
        <w:bottom w:val="none" w:sz="0" w:space="0" w:color="auto"/>
        <w:right w:val="none" w:sz="0" w:space="0" w:color="auto"/>
      </w:divBdr>
      <w:divsChild>
        <w:div w:id="2046635104">
          <w:marLeft w:val="0"/>
          <w:marRight w:val="0"/>
          <w:marTop w:val="0"/>
          <w:marBottom w:val="0"/>
          <w:divBdr>
            <w:top w:val="none" w:sz="0" w:space="0" w:color="auto"/>
            <w:left w:val="none" w:sz="0" w:space="0" w:color="auto"/>
            <w:bottom w:val="none" w:sz="0" w:space="0" w:color="auto"/>
            <w:right w:val="none" w:sz="0" w:space="0" w:color="auto"/>
          </w:divBdr>
        </w:div>
      </w:divsChild>
    </w:div>
    <w:div w:id="1697996539">
      <w:bodyDiv w:val="1"/>
      <w:marLeft w:val="0"/>
      <w:marRight w:val="0"/>
      <w:marTop w:val="0"/>
      <w:marBottom w:val="0"/>
      <w:divBdr>
        <w:top w:val="none" w:sz="0" w:space="0" w:color="auto"/>
        <w:left w:val="none" w:sz="0" w:space="0" w:color="auto"/>
        <w:bottom w:val="none" w:sz="0" w:space="0" w:color="auto"/>
        <w:right w:val="none" w:sz="0" w:space="0" w:color="auto"/>
      </w:divBdr>
    </w:div>
    <w:div w:id="1700427350">
      <w:bodyDiv w:val="1"/>
      <w:marLeft w:val="0"/>
      <w:marRight w:val="0"/>
      <w:marTop w:val="0"/>
      <w:marBottom w:val="0"/>
      <w:divBdr>
        <w:top w:val="none" w:sz="0" w:space="0" w:color="auto"/>
        <w:left w:val="none" w:sz="0" w:space="0" w:color="auto"/>
        <w:bottom w:val="none" w:sz="0" w:space="0" w:color="auto"/>
        <w:right w:val="none" w:sz="0" w:space="0" w:color="auto"/>
      </w:divBdr>
    </w:div>
    <w:div w:id="1702198517">
      <w:bodyDiv w:val="1"/>
      <w:marLeft w:val="0"/>
      <w:marRight w:val="0"/>
      <w:marTop w:val="0"/>
      <w:marBottom w:val="0"/>
      <w:divBdr>
        <w:top w:val="none" w:sz="0" w:space="0" w:color="auto"/>
        <w:left w:val="none" w:sz="0" w:space="0" w:color="auto"/>
        <w:bottom w:val="none" w:sz="0" w:space="0" w:color="auto"/>
        <w:right w:val="none" w:sz="0" w:space="0" w:color="auto"/>
      </w:divBdr>
      <w:divsChild>
        <w:div w:id="625819902">
          <w:marLeft w:val="0"/>
          <w:marRight w:val="0"/>
          <w:marTop w:val="0"/>
          <w:marBottom w:val="0"/>
          <w:divBdr>
            <w:top w:val="none" w:sz="0" w:space="0" w:color="auto"/>
            <w:left w:val="none" w:sz="0" w:space="0" w:color="auto"/>
            <w:bottom w:val="none" w:sz="0" w:space="0" w:color="auto"/>
            <w:right w:val="none" w:sz="0" w:space="0" w:color="auto"/>
          </w:divBdr>
        </w:div>
      </w:divsChild>
    </w:div>
    <w:div w:id="1707825847">
      <w:bodyDiv w:val="1"/>
      <w:marLeft w:val="0"/>
      <w:marRight w:val="0"/>
      <w:marTop w:val="0"/>
      <w:marBottom w:val="0"/>
      <w:divBdr>
        <w:top w:val="none" w:sz="0" w:space="0" w:color="auto"/>
        <w:left w:val="none" w:sz="0" w:space="0" w:color="auto"/>
        <w:bottom w:val="none" w:sz="0" w:space="0" w:color="auto"/>
        <w:right w:val="none" w:sz="0" w:space="0" w:color="auto"/>
      </w:divBdr>
    </w:div>
    <w:div w:id="1712076531">
      <w:bodyDiv w:val="1"/>
      <w:marLeft w:val="0"/>
      <w:marRight w:val="0"/>
      <w:marTop w:val="0"/>
      <w:marBottom w:val="0"/>
      <w:divBdr>
        <w:top w:val="none" w:sz="0" w:space="0" w:color="auto"/>
        <w:left w:val="none" w:sz="0" w:space="0" w:color="auto"/>
        <w:bottom w:val="none" w:sz="0" w:space="0" w:color="auto"/>
        <w:right w:val="none" w:sz="0" w:space="0" w:color="auto"/>
      </w:divBdr>
    </w:div>
    <w:div w:id="1722902363">
      <w:bodyDiv w:val="1"/>
      <w:marLeft w:val="0"/>
      <w:marRight w:val="0"/>
      <w:marTop w:val="0"/>
      <w:marBottom w:val="0"/>
      <w:divBdr>
        <w:top w:val="none" w:sz="0" w:space="0" w:color="auto"/>
        <w:left w:val="none" w:sz="0" w:space="0" w:color="auto"/>
        <w:bottom w:val="none" w:sz="0" w:space="0" w:color="auto"/>
        <w:right w:val="none" w:sz="0" w:space="0" w:color="auto"/>
      </w:divBdr>
    </w:div>
    <w:div w:id="1729912794">
      <w:bodyDiv w:val="1"/>
      <w:marLeft w:val="0"/>
      <w:marRight w:val="0"/>
      <w:marTop w:val="0"/>
      <w:marBottom w:val="0"/>
      <w:divBdr>
        <w:top w:val="none" w:sz="0" w:space="0" w:color="auto"/>
        <w:left w:val="none" w:sz="0" w:space="0" w:color="auto"/>
        <w:bottom w:val="none" w:sz="0" w:space="0" w:color="auto"/>
        <w:right w:val="none" w:sz="0" w:space="0" w:color="auto"/>
      </w:divBdr>
      <w:divsChild>
        <w:div w:id="1862668308">
          <w:marLeft w:val="0"/>
          <w:marRight w:val="0"/>
          <w:marTop w:val="0"/>
          <w:marBottom w:val="0"/>
          <w:divBdr>
            <w:top w:val="none" w:sz="0" w:space="0" w:color="auto"/>
            <w:left w:val="none" w:sz="0" w:space="0" w:color="auto"/>
            <w:bottom w:val="none" w:sz="0" w:space="0" w:color="auto"/>
            <w:right w:val="none" w:sz="0" w:space="0" w:color="auto"/>
          </w:divBdr>
        </w:div>
      </w:divsChild>
    </w:div>
    <w:div w:id="1744327730">
      <w:bodyDiv w:val="1"/>
      <w:marLeft w:val="0"/>
      <w:marRight w:val="0"/>
      <w:marTop w:val="0"/>
      <w:marBottom w:val="0"/>
      <w:divBdr>
        <w:top w:val="none" w:sz="0" w:space="0" w:color="auto"/>
        <w:left w:val="none" w:sz="0" w:space="0" w:color="auto"/>
        <w:bottom w:val="none" w:sz="0" w:space="0" w:color="auto"/>
        <w:right w:val="none" w:sz="0" w:space="0" w:color="auto"/>
      </w:divBdr>
    </w:div>
    <w:div w:id="1750539179">
      <w:bodyDiv w:val="1"/>
      <w:marLeft w:val="0"/>
      <w:marRight w:val="0"/>
      <w:marTop w:val="0"/>
      <w:marBottom w:val="0"/>
      <w:divBdr>
        <w:top w:val="none" w:sz="0" w:space="0" w:color="auto"/>
        <w:left w:val="none" w:sz="0" w:space="0" w:color="auto"/>
        <w:bottom w:val="none" w:sz="0" w:space="0" w:color="auto"/>
        <w:right w:val="none" w:sz="0" w:space="0" w:color="auto"/>
      </w:divBdr>
      <w:divsChild>
        <w:div w:id="1915118161">
          <w:marLeft w:val="0"/>
          <w:marRight w:val="0"/>
          <w:marTop w:val="0"/>
          <w:marBottom w:val="0"/>
          <w:divBdr>
            <w:top w:val="none" w:sz="0" w:space="0" w:color="auto"/>
            <w:left w:val="none" w:sz="0" w:space="0" w:color="auto"/>
            <w:bottom w:val="none" w:sz="0" w:space="0" w:color="auto"/>
            <w:right w:val="none" w:sz="0" w:space="0" w:color="auto"/>
          </w:divBdr>
          <w:divsChild>
            <w:div w:id="120922184">
              <w:marLeft w:val="0"/>
              <w:marRight w:val="0"/>
              <w:marTop w:val="0"/>
              <w:marBottom w:val="0"/>
              <w:divBdr>
                <w:top w:val="none" w:sz="0" w:space="0" w:color="auto"/>
                <w:left w:val="none" w:sz="0" w:space="0" w:color="auto"/>
                <w:bottom w:val="none" w:sz="0" w:space="0" w:color="auto"/>
                <w:right w:val="none" w:sz="0" w:space="0" w:color="auto"/>
              </w:divBdr>
              <w:divsChild>
                <w:div w:id="1663658345">
                  <w:marLeft w:val="0"/>
                  <w:marRight w:val="0"/>
                  <w:marTop w:val="0"/>
                  <w:marBottom w:val="0"/>
                  <w:divBdr>
                    <w:top w:val="none" w:sz="0" w:space="0" w:color="auto"/>
                    <w:left w:val="none" w:sz="0" w:space="0" w:color="auto"/>
                    <w:bottom w:val="none" w:sz="0" w:space="0" w:color="auto"/>
                    <w:right w:val="none" w:sz="0" w:space="0" w:color="auto"/>
                  </w:divBdr>
                  <w:divsChild>
                    <w:div w:id="1031764439">
                      <w:marLeft w:val="0"/>
                      <w:marRight w:val="0"/>
                      <w:marTop w:val="0"/>
                      <w:marBottom w:val="0"/>
                      <w:divBdr>
                        <w:top w:val="none" w:sz="0" w:space="0" w:color="auto"/>
                        <w:left w:val="none" w:sz="0" w:space="0" w:color="auto"/>
                        <w:bottom w:val="none" w:sz="0" w:space="0" w:color="auto"/>
                        <w:right w:val="none" w:sz="0" w:space="0" w:color="auto"/>
                      </w:divBdr>
                      <w:divsChild>
                        <w:div w:id="540021519">
                          <w:marLeft w:val="0"/>
                          <w:marRight w:val="0"/>
                          <w:marTop w:val="0"/>
                          <w:marBottom w:val="0"/>
                          <w:divBdr>
                            <w:top w:val="none" w:sz="0" w:space="0" w:color="auto"/>
                            <w:left w:val="none" w:sz="0" w:space="0" w:color="auto"/>
                            <w:bottom w:val="none" w:sz="0" w:space="0" w:color="auto"/>
                            <w:right w:val="none" w:sz="0" w:space="0" w:color="auto"/>
                          </w:divBdr>
                          <w:divsChild>
                            <w:div w:id="448814414">
                              <w:marLeft w:val="0"/>
                              <w:marRight w:val="0"/>
                              <w:marTop w:val="0"/>
                              <w:marBottom w:val="0"/>
                              <w:divBdr>
                                <w:top w:val="none" w:sz="0" w:space="0" w:color="auto"/>
                                <w:left w:val="none" w:sz="0" w:space="0" w:color="auto"/>
                                <w:bottom w:val="none" w:sz="0" w:space="0" w:color="auto"/>
                                <w:right w:val="none" w:sz="0" w:space="0" w:color="auto"/>
                              </w:divBdr>
                              <w:divsChild>
                                <w:div w:id="573200935">
                                  <w:marLeft w:val="0"/>
                                  <w:marRight w:val="0"/>
                                  <w:marTop w:val="0"/>
                                  <w:marBottom w:val="0"/>
                                  <w:divBdr>
                                    <w:top w:val="none" w:sz="0" w:space="0" w:color="auto"/>
                                    <w:left w:val="none" w:sz="0" w:space="0" w:color="auto"/>
                                    <w:bottom w:val="none" w:sz="0" w:space="0" w:color="auto"/>
                                    <w:right w:val="none" w:sz="0" w:space="0" w:color="auto"/>
                                  </w:divBdr>
                                  <w:divsChild>
                                    <w:div w:id="1113982453">
                                      <w:marLeft w:val="0"/>
                                      <w:marRight w:val="0"/>
                                      <w:marTop w:val="0"/>
                                      <w:marBottom w:val="0"/>
                                      <w:divBdr>
                                        <w:top w:val="none" w:sz="0" w:space="0" w:color="auto"/>
                                        <w:left w:val="none" w:sz="0" w:space="0" w:color="auto"/>
                                        <w:bottom w:val="none" w:sz="0" w:space="0" w:color="auto"/>
                                        <w:right w:val="none" w:sz="0" w:space="0" w:color="auto"/>
                                      </w:divBdr>
                                      <w:divsChild>
                                        <w:div w:id="996156046">
                                          <w:marLeft w:val="0"/>
                                          <w:marRight w:val="0"/>
                                          <w:marTop w:val="0"/>
                                          <w:marBottom w:val="0"/>
                                          <w:divBdr>
                                            <w:top w:val="none" w:sz="0" w:space="0" w:color="auto"/>
                                            <w:left w:val="none" w:sz="0" w:space="0" w:color="auto"/>
                                            <w:bottom w:val="none" w:sz="0" w:space="0" w:color="auto"/>
                                            <w:right w:val="none" w:sz="0" w:space="0" w:color="auto"/>
                                          </w:divBdr>
                                          <w:divsChild>
                                            <w:div w:id="858470148">
                                              <w:marLeft w:val="0"/>
                                              <w:marRight w:val="0"/>
                                              <w:marTop w:val="0"/>
                                              <w:marBottom w:val="0"/>
                                              <w:divBdr>
                                                <w:top w:val="none" w:sz="0" w:space="0" w:color="auto"/>
                                                <w:left w:val="none" w:sz="0" w:space="0" w:color="auto"/>
                                                <w:bottom w:val="none" w:sz="0" w:space="0" w:color="auto"/>
                                                <w:right w:val="none" w:sz="0" w:space="0" w:color="auto"/>
                                              </w:divBdr>
                                              <w:divsChild>
                                                <w:div w:id="1040203321">
                                                  <w:marLeft w:val="0"/>
                                                  <w:marRight w:val="0"/>
                                                  <w:marTop w:val="0"/>
                                                  <w:marBottom w:val="0"/>
                                                  <w:divBdr>
                                                    <w:top w:val="none" w:sz="0" w:space="0" w:color="auto"/>
                                                    <w:left w:val="none" w:sz="0" w:space="0" w:color="auto"/>
                                                    <w:bottom w:val="none" w:sz="0" w:space="0" w:color="auto"/>
                                                    <w:right w:val="none" w:sz="0" w:space="0" w:color="auto"/>
                                                  </w:divBdr>
                                                  <w:divsChild>
                                                    <w:div w:id="10342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1758345">
      <w:bodyDiv w:val="1"/>
      <w:marLeft w:val="0"/>
      <w:marRight w:val="0"/>
      <w:marTop w:val="0"/>
      <w:marBottom w:val="0"/>
      <w:divBdr>
        <w:top w:val="none" w:sz="0" w:space="0" w:color="auto"/>
        <w:left w:val="none" w:sz="0" w:space="0" w:color="auto"/>
        <w:bottom w:val="none" w:sz="0" w:space="0" w:color="auto"/>
        <w:right w:val="none" w:sz="0" w:space="0" w:color="auto"/>
      </w:divBdr>
      <w:divsChild>
        <w:div w:id="283970146">
          <w:marLeft w:val="0"/>
          <w:marRight w:val="0"/>
          <w:marTop w:val="0"/>
          <w:marBottom w:val="0"/>
          <w:divBdr>
            <w:top w:val="none" w:sz="0" w:space="0" w:color="auto"/>
            <w:left w:val="none" w:sz="0" w:space="0" w:color="auto"/>
            <w:bottom w:val="none" w:sz="0" w:space="0" w:color="auto"/>
            <w:right w:val="none" w:sz="0" w:space="0" w:color="auto"/>
          </w:divBdr>
        </w:div>
      </w:divsChild>
    </w:div>
    <w:div w:id="1785878806">
      <w:bodyDiv w:val="1"/>
      <w:marLeft w:val="0"/>
      <w:marRight w:val="0"/>
      <w:marTop w:val="0"/>
      <w:marBottom w:val="0"/>
      <w:divBdr>
        <w:top w:val="none" w:sz="0" w:space="0" w:color="auto"/>
        <w:left w:val="none" w:sz="0" w:space="0" w:color="auto"/>
        <w:bottom w:val="none" w:sz="0" w:space="0" w:color="auto"/>
        <w:right w:val="none" w:sz="0" w:space="0" w:color="auto"/>
      </w:divBdr>
    </w:div>
    <w:div w:id="1810781799">
      <w:bodyDiv w:val="1"/>
      <w:marLeft w:val="0"/>
      <w:marRight w:val="0"/>
      <w:marTop w:val="0"/>
      <w:marBottom w:val="0"/>
      <w:divBdr>
        <w:top w:val="none" w:sz="0" w:space="0" w:color="auto"/>
        <w:left w:val="none" w:sz="0" w:space="0" w:color="auto"/>
        <w:bottom w:val="none" w:sz="0" w:space="0" w:color="auto"/>
        <w:right w:val="none" w:sz="0" w:space="0" w:color="auto"/>
      </w:divBdr>
      <w:divsChild>
        <w:div w:id="1768695406">
          <w:marLeft w:val="0"/>
          <w:marRight w:val="0"/>
          <w:marTop w:val="0"/>
          <w:marBottom w:val="0"/>
          <w:divBdr>
            <w:top w:val="none" w:sz="0" w:space="0" w:color="auto"/>
            <w:left w:val="none" w:sz="0" w:space="0" w:color="auto"/>
            <w:bottom w:val="none" w:sz="0" w:space="0" w:color="auto"/>
            <w:right w:val="none" w:sz="0" w:space="0" w:color="auto"/>
          </w:divBdr>
        </w:div>
      </w:divsChild>
    </w:div>
    <w:div w:id="1823544548">
      <w:bodyDiv w:val="1"/>
      <w:marLeft w:val="0"/>
      <w:marRight w:val="0"/>
      <w:marTop w:val="0"/>
      <w:marBottom w:val="0"/>
      <w:divBdr>
        <w:top w:val="none" w:sz="0" w:space="0" w:color="auto"/>
        <w:left w:val="none" w:sz="0" w:space="0" w:color="auto"/>
        <w:bottom w:val="none" w:sz="0" w:space="0" w:color="auto"/>
        <w:right w:val="none" w:sz="0" w:space="0" w:color="auto"/>
      </w:divBdr>
      <w:divsChild>
        <w:div w:id="861020101">
          <w:marLeft w:val="0"/>
          <w:marRight w:val="0"/>
          <w:marTop w:val="0"/>
          <w:marBottom w:val="0"/>
          <w:divBdr>
            <w:top w:val="none" w:sz="0" w:space="0" w:color="auto"/>
            <w:left w:val="none" w:sz="0" w:space="0" w:color="auto"/>
            <w:bottom w:val="none" w:sz="0" w:space="0" w:color="auto"/>
            <w:right w:val="none" w:sz="0" w:space="0" w:color="auto"/>
          </w:divBdr>
        </w:div>
      </w:divsChild>
    </w:div>
    <w:div w:id="1826584659">
      <w:bodyDiv w:val="1"/>
      <w:marLeft w:val="0"/>
      <w:marRight w:val="0"/>
      <w:marTop w:val="0"/>
      <w:marBottom w:val="0"/>
      <w:divBdr>
        <w:top w:val="none" w:sz="0" w:space="0" w:color="auto"/>
        <w:left w:val="none" w:sz="0" w:space="0" w:color="auto"/>
        <w:bottom w:val="none" w:sz="0" w:space="0" w:color="auto"/>
        <w:right w:val="none" w:sz="0" w:space="0" w:color="auto"/>
      </w:divBdr>
    </w:div>
    <w:div w:id="1828551450">
      <w:bodyDiv w:val="1"/>
      <w:marLeft w:val="0"/>
      <w:marRight w:val="0"/>
      <w:marTop w:val="0"/>
      <w:marBottom w:val="0"/>
      <w:divBdr>
        <w:top w:val="none" w:sz="0" w:space="0" w:color="auto"/>
        <w:left w:val="none" w:sz="0" w:space="0" w:color="auto"/>
        <w:bottom w:val="none" w:sz="0" w:space="0" w:color="auto"/>
        <w:right w:val="none" w:sz="0" w:space="0" w:color="auto"/>
      </w:divBdr>
      <w:divsChild>
        <w:div w:id="1630745406">
          <w:marLeft w:val="0"/>
          <w:marRight w:val="0"/>
          <w:marTop w:val="0"/>
          <w:marBottom w:val="0"/>
          <w:divBdr>
            <w:top w:val="none" w:sz="0" w:space="0" w:color="auto"/>
            <w:left w:val="none" w:sz="0" w:space="0" w:color="auto"/>
            <w:bottom w:val="none" w:sz="0" w:space="0" w:color="auto"/>
            <w:right w:val="none" w:sz="0" w:space="0" w:color="auto"/>
          </w:divBdr>
        </w:div>
      </w:divsChild>
    </w:div>
    <w:div w:id="1842349139">
      <w:bodyDiv w:val="1"/>
      <w:marLeft w:val="0"/>
      <w:marRight w:val="0"/>
      <w:marTop w:val="0"/>
      <w:marBottom w:val="0"/>
      <w:divBdr>
        <w:top w:val="none" w:sz="0" w:space="0" w:color="auto"/>
        <w:left w:val="none" w:sz="0" w:space="0" w:color="auto"/>
        <w:bottom w:val="none" w:sz="0" w:space="0" w:color="auto"/>
        <w:right w:val="none" w:sz="0" w:space="0" w:color="auto"/>
      </w:divBdr>
      <w:divsChild>
        <w:div w:id="684987173">
          <w:marLeft w:val="0"/>
          <w:marRight w:val="0"/>
          <w:marTop w:val="0"/>
          <w:marBottom w:val="0"/>
          <w:divBdr>
            <w:top w:val="none" w:sz="0" w:space="0" w:color="auto"/>
            <w:left w:val="none" w:sz="0" w:space="0" w:color="auto"/>
            <w:bottom w:val="none" w:sz="0" w:space="0" w:color="auto"/>
            <w:right w:val="none" w:sz="0" w:space="0" w:color="auto"/>
          </w:divBdr>
        </w:div>
      </w:divsChild>
    </w:div>
    <w:div w:id="1844008512">
      <w:bodyDiv w:val="1"/>
      <w:marLeft w:val="0"/>
      <w:marRight w:val="0"/>
      <w:marTop w:val="0"/>
      <w:marBottom w:val="0"/>
      <w:divBdr>
        <w:top w:val="none" w:sz="0" w:space="0" w:color="auto"/>
        <w:left w:val="none" w:sz="0" w:space="0" w:color="auto"/>
        <w:bottom w:val="none" w:sz="0" w:space="0" w:color="auto"/>
        <w:right w:val="none" w:sz="0" w:space="0" w:color="auto"/>
      </w:divBdr>
      <w:divsChild>
        <w:div w:id="1081756293">
          <w:marLeft w:val="0"/>
          <w:marRight w:val="0"/>
          <w:marTop w:val="0"/>
          <w:marBottom w:val="0"/>
          <w:divBdr>
            <w:top w:val="none" w:sz="0" w:space="0" w:color="auto"/>
            <w:left w:val="none" w:sz="0" w:space="0" w:color="auto"/>
            <w:bottom w:val="none" w:sz="0" w:space="0" w:color="auto"/>
            <w:right w:val="none" w:sz="0" w:space="0" w:color="auto"/>
          </w:divBdr>
        </w:div>
      </w:divsChild>
    </w:div>
    <w:div w:id="1854883431">
      <w:bodyDiv w:val="1"/>
      <w:marLeft w:val="0"/>
      <w:marRight w:val="0"/>
      <w:marTop w:val="0"/>
      <w:marBottom w:val="0"/>
      <w:divBdr>
        <w:top w:val="none" w:sz="0" w:space="0" w:color="auto"/>
        <w:left w:val="none" w:sz="0" w:space="0" w:color="auto"/>
        <w:bottom w:val="none" w:sz="0" w:space="0" w:color="auto"/>
        <w:right w:val="none" w:sz="0" w:space="0" w:color="auto"/>
      </w:divBdr>
      <w:divsChild>
        <w:div w:id="1018265495">
          <w:marLeft w:val="0"/>
          <w:marRight w:val="0"/>
          <w:marTop w:val="0"/>
          <w:marBottom w:val="0"/>
          <w:divBdr>
            <w:top w:val="none" w:sz="0" w:space="0" w:color="auto"/>
            <w:left w:val="none" w:sz="0" w:space="0" w:color="auto"/>
            <w:bottom w:val="none" w:sz="0" w:space="0" w:color="auto"/>
            <w:right w:val="none" w:sz="0" w:space="0" w:color="auto"/>
          </w:divBdr>
        </w:div>
      </w:divsChild>
    </w:div>
    <w:div w:id="1880240636">
      <w:bodyDiv w:val="1"/>
      <w:marLeft w:val="0"/>
      <w:marRight w:val="0"/>
      <w:marTop w:val="0"/>
      <w:marBottom w:val="0"/>
      <w:divBdr>
        <w:top w:val="none" w:sz="0" w:space="0" w:color="auto"/>
        <w:left w:val="none" w:sz="0" w:space="0" w:color="auto"/>
        <w:bottom w:val="none" w:sz="0" w:space="0" w:color="auto"/>
        <w:right w:val="none" w:sz="0" w:space="0" w:color="auto"/>
      </w:divBdr>
    </w:div>
    <w:div w:id="1881630620">
      <w:bodyDiv w:val="1"/>
      <w:marLeft w:val="0"/>
      <w:marRight w:val="0"/>
      <w:marTop w:val="0"/>
      <w:marBottom w:val="0"/>
      <w:divBdr>
        <w:top w:val="none" w:sz="0" w:space="0" w:color="auto"/>
        <w:left w:val="none" w:sz="0" w:space="0" w:color="auto"/>
        <w:bottom w:val="none" w:sz="0" w:space="0" w:color="auto"/>
        <w:right w:val="none" w:sz="0" w:space="0" w:color="auto"/>
      </w:divBdr>
      <w:divsChild>
        <w:div w:id="912087599">
          <w:marLeft w:val="0"/>
          <w:marRight w:val="0"/>
          <w:marTop w:val="0"/>
          <w:marBottom w:val="0"/>
          <w:divBdr>
            <w:top w:val="none" w:sz="0" w:space="0" w:color="auto"/>
            <w:left w:val="none" w:sz="0" w:space="0" w:color="auto"/>
            <w:bottom w:val="none" w:sz="0" w:space="0" w:color="auto"/>
            <w:right w:val="none" w:sz="0" w:space="0" w:color="auto"/>
          </w:divBdr>
        </w:div>
      </w:divsChild>
    </w:div>
    <w:div w:id="1901743805">
      <w:bodyDiv w:val="1"/>
      <w:marLeft w:val="0"/>
      <w:marRight w:val="0"/>
      <w:marTop w:val="0"/>
      <w:marBottom w:val="0"/>
      <w:divBdr>
        <w:top w:val="none" w:sz="0" w:space="0" w:color="auto"/>
        <w:left w:val="none" w:sz="0" w:space="0" w:color="auto"/>
        <w:bottom w:val="none" w:sz="0" w:space="0" w:color="auto"/>
        <w:right w:val="none" w:sz="0" w:space="0" w:color="auto"/>
      </w:divBdr>
      <w:divsChild>
        <w:div w:id="1051148138">
          <w:marLeft w:val="0"/>
          <w:marRight w:val="0"/>
          <w:marTop w:val="0"/>
          <w:marBottom w:val="0"/>
          <w:divBdr>
            <w:top w:val="none" w:sz="0" w:space="0" w:color="auto"/>
            <w:left w:val="none" w:sz="0" w:space="0" w:color="auto"/>
            <w:bottom w:val="none" w:sz="0" w:space="0" w:color="auto"/>
            <w:right w:val="none" w:sz="0" w:space="0" w:color="auto"/>
          </w:divBdr>
        </w:div>
      </w:divsChild>
    </w:div>
    <w:div w:id="1902061457">
      <w:bodyDiv w:val="1"/>
      <w:marLeft w:val="0"/>
      <w:marRight w:val="0"/>
      <w:marTop w:val="0"/>
      <w:marBottom w:val="0"/>
      <w:divBdr>
        <w:top w:val="none" w:sz="0" w:space="0" w:color="auto"/>
        <w:left w:val="none" w:sz="0" w:space="0" w:color="auto"/>
        <w:bottom w:val="none" w:sz="0" w:space="0" w:color="auto"/>
        <w:right w:val="none" w:sz="0" w:space="0" w:color="auto"/>
      </w:divBdr>
    </w:div>
    <w:div w:id="1920600101">
      <w:bodyDiv w:val="1"/>
      <w:marLeft w:val="0"/>
      <w:marRight w:val="0"/>
      <w:marTop w:val="0"/>
      <w:marBottom w:val="0"/>
      <w:divBdr>
        <w:top w:val="none" w:sz="0" w:space="0" w:color="auto"/>
        <w:left w:val="none" w:sz="0" w:space="0" w:color="auto"/>
        <w:bottom w:val="none" w:sz="0" w:space="0" w:color="auto"/>
        <w:right w:val="none" w:sz="0" w:space="0" w:color="auto"/>
      </w:divBdr>
    </w:div>
    <w:div w:id="1921016702">
      <w:bodyDiv w:val="1"/>
      <w:marLeft w:val="0"/>
      <w:marRight w:val="0"/>
      <w:marTop w:val="0"/>
      <w:marBottom w:val="0"/>
      <w:divBdr>
        <w:top w:val="none" w:sz="0" w:space="0" w:color="auto"/>
        <w:left w:val="none" w:sz="0" w:space="0" w:color="auto"/>
        <w:bottom w:val="none" w:sz="0" w:space="0" w:color="auto"/>
        <w:right w:val="none" w:sz="0" w:space="0" w:color="auto"/>
      </w:divBdr>
      <w:divsChild>
        <w:div w:id="1901286949">
          <w:marLeft w:val="0"/>
          <w:marRight w:val="0"/>
          <w:marTop w:val="0"/>
          <w:marBottom w:val="0"/>
          <w:divBdr>
            <w:top w:val="none" w:sz="0" w:space="0" w:color="auto"/>
            <w:left w:val="none" w:sz="0" w:space="0" w:color="auto"/>
            <w:bottom w:val="none" w:sz="0" w:space="0" w:color="auto"/>
            <w:right w:val="none" w:sz="0" w:space="0" w:color="auto"/>
          </w:divBdr>
        </w:div>
      </w:divsChild>
    </w:div>
    <w:div w:id="1929539136">
      <w:bodyDiv w:val="1"/>
      <w:marLeft w:val="0"/>
      <w:marRight w:val="0"/>
      <w:marTop w:val="0"/>
      <w:marBottom w:val="0"/>
      <w:divBdr>
        <w:top w:val="none" w:sz="0" w:space="0" w:color="auto"/>
        <w:left w:val="none" w:sz="0" w:space="0" w:color="auto"/>
        <w:bottom w:val="none" w:sz="0" w:space="0" w:color="auto"/>
        <w:right w:val="none" w:sz="0" w:space="0" w:color="auto"/>
      </w:divBdr>
      <w:divsChild>
        <w:div w:id="1675644226">
          <w:marLeft w:val="0"/>
          <w:marRight w:val="0"/>
          <w:marTop w:val="0"/>
          <w:marBottom w:val="0"/>
          <w:divBdr>
            <w:top w:val="none" w:sz="0" w:space="0" w:color="auto"/>
            <w:left w:val="none" w:sz="0" w:space="0" w:color="auto"/>
            <w:bottom w:val="none" w:sz="0" w:space="0" w:color="auto"/>
            <w:right w:val="none" w:sz="0" w:space="0" w:color="auto"/>
          </w:divBdr>
        </w:div>
      </w:divsChild>
    </w:div>
    <w:div w:id="1929848436">
      <w:bodyDiv w:val="1"/>
      <w:marLeft w:val="0"/>
      <w:marRight w:val="0"/>
      <w:marTop w:val="0"/>
      <w:marBottom w:val="0"/>
      <w:divBdr>
        <w:top w:val="none" w:sz="0" w:space="0" w:color="auto"/>
        <w:left w:val="none" w:sz="0" w:space="0" w:color="auto"/>
        <w:bottom w:val="none" w:sz="0" w:space="0" w:color="auto"/>
        <w:right w:val="none" w:sz="0" w:space="0" w:color="auto"/>
      </w:divBdr>
    </w:div>
    <w:div w:id="1939292416">
      <w:bodyDiv w:val="1"/>
      <w:marLeft w:val="0"/>
      <w:marRight w:val="0"/>
      <w:marTop w:val="0"/>
      <w:marBottom w:val="0"/>
      <w:divBdr>
        <w:top w:val="none" w:sz="0" w:space="0" w:color="auto"/>
        <w:left w:val="none" w:sz="0" w:space="0" w:color="auto"/>
        <w:bottom w:val="none" w:sz="0" w:space="0" w:color="auto"/>
        <w:right w:val="none" w:sz="0" w:space="0" w:color="auto"/>
      </w:divBdr>
      <w:divsChild>
        <w:div w:id="491336430">
          <w:marLeft w:val="0"/>
          <w:marRight w:val="0"/>
          <w:marTop w:val="0"/>
          <w:marBottom w:val="0"/>
          <w:divBdr>
            <w:top w:val="none" w:sz="0" w:space="0" w:color="auto"/>
            <w:left w:val="none" w:sz="0" w:space="0" w:color="auto"/>
            <w:bottom w:val="none" w:sz="0" w:space="0" w:color="auto"/>
            <w:right w:val="none" w:sz="0" w:space="0" w:color="auto"/>
          </w:divBdr>
        </w:div>
      </w:divsChild>
    </w:div>
    <w:div w:id="1951161725">
      <w:bodyDiv w:val="1"/>
      <w:marLeft w:val="0"/>
      <w:marRight w:val="0"/>
      <w:marTop w:val="0"/>
      <w:marBottom w:val="0"/>
      <w:divBdr>
        <w:top w:val="none" w:sz="0" w:space="0" w:color="auto"/>
        <w:left w:val="none" w:sz="0" w:space="0" w:color="auto"/>
        <w:bottom w:val="none" w:sz="0" w:space="0" w:color="auto"/>
        <w:right w:val="none" w:sz="0" w:space="0" w:color="auto"/>
      </w:divBdr>
      <w:divsChild>
        <w:div w:id="1593667011">
          <w:marLeft w:val="0"/>
          <w:marRight w:val="0"/>
          <w:marTop w:val="0"/>
          <w:marBottom w:val="0"/>
          <w:divBdr>
            <w:top w:val="none" w:sz="0" w:space="0" w:color="auto"/>
            <w:left w:val="none" w:sz="0" w:space="0" w:color="auto"/>
            <w:bottom w:val="none" w:sz="0" w:space="0" w:color="auto"/>
            <w:right w:val="none" w:sz="0" w:space="0" w:color="auto"/>
          </w:divBdr>
        </w:div>
      </w:divsChild>
    </w:div>
    <w:div w:id="1954633253">
      <w:bodyDiv w:val="1"/>
      <w:marLeft w:val="0"/>
      <w:marRight w:val="0"/>
      <w:marTop w:val="0"/>
      <w:marBottom w:val="0"/>
      <w:divBdr>
        <w:top w:val="none" w:sz="0" w:space="0" w:color="auto"/>
        <w:left w:val="none" w:sz="0" w:space="0" w:color="auto"/>
        <w:bottom w:val="none" w:sz="0" w:space="0" w:color="auto"/>
        <w:right w:val="none" w:sz="0" w:space="0" w:color="auto"/>
      </w:divBdr>
    </w:div>
    <w:div w:id="1972326381">
      <w:bodyDiv w:val="1"/>
      <w:marLeft w:val="0"/>
      <w:marRight w:val="0"/>
      <w:marTop w:val="0"/>
      <w:marBottom w:val="0"/>
      <w:divBdr>
        <w:top w:val="none" w:sz="0" w:space="0" w:color="auto"/>
        <w:left w:val="none" w:sz="0" w:space="0" w:color="auto"/>
        <w:bottom w:val="none" w:sz="0" w:space="0" w:color="auto"/>
        <w:right w:val="none" w:sz="0" w:space="0" w:color="auto"/>
      </w:divBdr>
      <w:divsChild>
        <w:div w:id="1635713674">
          <w:marLeft w:val="0"/>
          <w:marRight w:val="0"/>
          <w:marTop w:val="0"/>
          <w:marBottom w:val="0"/>
          <w:divBdr>
            <w:top w:val="none" w:sz="0" w:space="0" w:color="auto"/>
            <w:left w:val="none" w:sz="0" w:space="0" w:color="auto"/>
            <w:bottom w:val="none" w:sz="0" w:space="0" w:color="auto"/>
            <w:right w:val="none" w:sz="0" w:space="0" w:color="auto"/>
          </w:divBdr>
        </w:div>
      </w:divsChild>
    </w:div>
    <w:div w:id="1975912344">
      <w:bodyDiv w:val="1"/>
      <w:marLeft w:val="0"/>
      <w:marRight w:val="0"/>
      <w:marTop w:val="0"/>
      <w:marBottom w:val="0"/>
      <w:divBdr>
        <w:top w:val="none" w:sz="0" w:space="0" w:color="auto"/>
        <w:left w:val="none" w:sz="0" w:space="0" w:color="auto"/>
        <w:bottom w:val="none" w:sz="0" w:space="0" w:color="auto"/>
        <w:right w:val="none" w:sz="0" w:space="0" w:color="auto"/>
      </w:divBdr>
    </w:div>
    <w:div w:id="1984313640">
      <w:bodyDiv w:val="1"/>
      <w:marLeft w:val="0"/>
      <w:marRight w:val="0"/>
      <w:marTop w:val="0"/>
      <w:marBottom w:val="0"/>
      <w:divBdr>
        <w:top w:val="none" w:sz="0" w:space="0" w:color="auto"/>
        <w:left w:val="none" w:sz="0" w:space="0" w:color="auto"/>
        <w:bottom w:val="none" w:sz="0" w:space="0" w:color="auto"/>
        <w:right w:val="none" w:sz="0" w:space="0" w:color="auto"/>
      </w:divBdr>
      <w:divsChild>
        <w:div w:id="818962448">
          <w:marLeft w:val="0"/>
          <w:marRight w:val="0"/>
          <w:marTop w:val="0"/>
          <w:marBottom w:val="0"/>
          <w:divBdr>
            <w:top w:val="none" w:sz="0" w:space="0" w:color="auto"/>
            <w:left w:val="none" w:sz="0" w:space="0" w:color="auto"/>
            <w:bottom w:val="none" w:sz="0" w:space="0" w:color="auto"/>
            <w:right w:val="none" w:sz="0" w:space="0" w:color="auto"/>
          </w:divBdr>
        </w:div>
      </w:divsChild>
    </w:div>
    <w:div w:id="2005932156">
      <w:bodyDiv w:val="1"/>
      <w:marLeft w:val="0"/>
      <w:marRight w:val="0"/>
      <w:marTop w:val="0"/>
      <w:marBottom w:val="0"/>
      <w:divBdr>
        <w:top w:val="none" w:sz="0" w:space="0" w:color="auto"/>
        <w:left w:val="none" w:sz="0" w:space="0" w:color="auto"/>
        <w:bottom w:val="none" w:sz="0" w:space="0" w:color="auto"/>
        <w:right w:val="none" w:sz="0" w:space="0" w:color="auto"/>
      </w:divBdr>
      <w:divsChild>
        <w:div w:id="2118525003">
          <w:marLeft w:val="0"/>
          <w:marRight w:val="0"/>
          <w:marTop w:val="0"/>
          <w:marBottom w:val="0"/>
          <w:divBdr>
            <w:top w:val="none" w:sz="0" w:space="0" w:color="auto"/>
            <w:left w:val="none" w:sz="0" w:space="0" w:color="auto"/>
            <w:bottom w:val="none" w:sz="0" w:space="0" w:color="auto"/>
            <w:right w:val="none" w:sz="0" w:space="0" w:color="auto"/>
          </w:divBdr>
        </w:div>
      </w:divsChild>
    </w:div>
    <w:div w:id="2027320484">
      <w:bodyDiv w:val="1"/>
      <w:marLeft w:val="0"/>
      <w:marRight w:val="0"/>
      <w:marTop w:val="0"/>
      <w:marBottom w:val="0"/>
      <w:divBdr>
        <w:top w:val="none" w:sz="0" w:space="0" w:color="auto"/>
        <w:left w:val="none" w:sz="0" w:space="0" w:color="auto"/>
        <w:bottom w:val="none" w:sz="0" w:space="0" w:color="auto"/>
        <w:right w:val="none" w:sz="0" w:space="0" w:color="auto"/>
      </w:divBdr>
      <w:divsChild>
        <w:div w:id="232129015">
          <w:marLeft w:val="0"/>
          <w:marRight w:val="0"/>
          <w:marTop w:val="0"/>
          <w:marBottom w:val="0"/>
          <w:divBdr>
            <w:top w:val="none" w:sz="0" w:space="0" w:color="auto"/>
            <w:left w:val="none" w:sz="0" w:space="0" w:color="auto"/>
            <w:bottom w:val="none" w:sz="0" w:space="0" w:color="auto"/>
            <w:right w:val="none" w:sz="0" w:space="0" w:color="auto"/>
          </w:divBdr>
          <w:divsChild>
            <w:div w:id="661393419">
              <w:marLeft w:val="0"/>
              <w:marRight w:val="0"/>
              <w:marTop w:val="0"/>
              <w:marBottom w:val="0"/>
              <w:divBdr>
                <w:top w:val="none" w:sz="0" w:space="0" w:color="auto"/>
                <w:left w:val="none" w:sz="0" w:space="0" w:color="auto"/>
                <w:bottom w:val="none" w:sz="0" w:space="0" w:color="auto"/>
                <w:right w:val="none" w:sz="0" w:space="0" w:color="auto"/>
              </w:divBdr>
            </w:div>
          </w:divsChild>
        </w:div>
        <w:div w:id="896629828">
          <w:marLeft w:val="0"/>
          <w:marRight w:val="0"/>
          <w:marTop w:val="0"/>
          <w:marBottom w:val="0"/>
          <w:divBdr>
            <w:top w:val="none" w:sz="0" w:space="0" w:color="auto"/>
            <w:left w:val="none" w:sz="0" w:space="0" w:color="auto"/>
            <w:bottom w:val="none" w:sz="0" w:space="0" w:color="auto"/>
            <w:right w:val="none" w:sz="0" w:space="0" w:color="auto"/>
          </w:divBdr>
          <w:divsChild>
            <w:div w:id="14660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25098">
      <w:bodyDiv w:val="1"/>
      <w:marLeft w:val="0"/>
      <w:marRight w:val="0"/>
      <w:marTop w:val="0"/>
      <w:marBottom w:val="0"/>
      <w:divBdr>
        <w:top w:val="none" w:sz="0" w:space="0" w:color="auto"/>
        <w:left w:val="none" w:sz="0" w:space="0" w:color="auto"/>
        <w:bottom w:val="none" w:sz="0" w:space="0" w:color="auto"/>
        <w:right w:val="none" w:sz="0" w:space="0" w:color="auto"/>
      </w:divBdr>
    </w:div>
    <w:div w:id="211382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fs.illinois.gov/content/dam/soi/en/web/hfs/oig/documents/2025hfsoigannualreport.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cms.gov/priorities/crushing-fraud-waste-abuse/overview/crushing-fraud-chili-cook-competition" TargetMode="External"/><Relationship Id="rId17" Type="http://schemas.openxmlformats.org/officeDocument/2006/relationships/hyperlink" Target="https://ext2.hfs.illinois.gov/hfsindprovdirectory" TargetMode="External"/><Relationship Id="rId2" Type="http://schemas.openxmlformats.org/officeDocument/2006/relationships/customXml" Target="../customXml/item2.xml"/><Relationship Id="rId16" Type="http://schemas.openxmlformats.org/officeDocument/2006/relationships/hyperlink" Target="https://ext2.hfs.illinois.gov/hfsindprovdirectory"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cure-web.cisco.com/1oZB08yiLUNVVLc8MhXKurk1tplfPg8_o3oKeKeKMziIm8zPHzYJ_BYaHVye8J4IBU0v_IjIXIazSv8BrNVhbHTiCsbhD8s2fY_ONiVwfmJuVYvTKLfRIZbyzzRdtZNBy_M9J8V0QUgX6UlRslCLGCakJ_hlk14Nwj9SBngCBluS0zvuGt_mEjy24MYiWIBTo2b3c8ulaSGAbRAkwtnD9ZA45g7KOtC_U6WTBxwWa8FC0n_Nd657sQmy2Bv4kWXZG05_qli1gw2Z3U3Oav0DZ4p2RY9VvqS7lvdJADq_0FTzIDidRB4izs4SZc05hjky6S_XYJ6fpUlNkwNTXNKH9JuGUGazf-UuleHzGlslwxAsBWAk2QmhyvBXq0SMF49jJGwIK-cfyxF_cQK318xfbB4UIXAXFzym0CAxRYefcdWI/https%3A%2F%2Fwww.cms.gov%2Fpriorities%2Fcrushing-fraud-waste-abuse%2Foverview%2Fcrushing-fraud-chili-cook-competition" TargetMode="External"/><Relationship Id="rId5" Type="http://schemas.openxmlformats.org/officeDocument/2006/relationships/numbering" Target="numbering.xml"/><Relationship Id="rId15" Type="http://schemas.openxmlformats.org/officeDocument/2006/relationships/hyperlink" Target="https://hfs.illinois.gov/info/reports.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42/chapter-IV/subchapter-C/part-455/subpart-E/section-455.432"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FS Brand Colors">
      <a:dk1>
        <a:srgbClr val="3D3633"/>
      </a:dk1>
      <a:lt1>
        <a:srgbClr val="FFFFFF"/>
      </a:lt1>
      <a:dk2>
        <a:srgbClr val="1C4285"/>
      </a:dk2>
      <a:lt2>
        <a:srgbClr val="FFFFFF"/>
      </a:lt2>
      <a:accent1>
        <a:srgbClr val="73B8E3"/>
      </a:accent1>
      <a:accent2>
        <a:srgbClr val="928CC3"/>
      </a:accent2>
      <a:accent3>
        <a:srgbClr val="F05E21"/>
      </a:accent3>
      <a:accent4>
        <a:srgbClr val="009978"/>
      </a:accent4>
      <a:accent5>
        <a:srgbClr val="78B269"/>
      </a:accent5>
      <a:accent6>
        <a:srgbClr val="F2BF1C"/>
      </a:accent6>
      <a:hlink>
        <a:srgbClr val="928CC3"/>
      </a:hlink>
      <a:folHlink>
        <a:srgbClr val="928CC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5f9dc35-23af-40dd-9bbd-c021701d3b4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4153FDF19DC849A17C7EB5BC5C8863" ma:contentTypeVersion="5" ma:contentTypeDescription="Create a new document." ma:contentTypeScope="" ma:versionID="a6de10dd8a7b33a39fddec796f502f79">
  <xsd:schema xmlns:xsd="http://www.w3.org/2001/XMLSchema" xmlns:xs="http://www.w3.org/2001/XMLSchema" xmlns:p="http://schemas.microsoft.com/office/2006/metadata/properties" xmlns:ns3="55f9dc35-23af-40dd-9bbd-c021701d3b49" targetNamespace="http://schemas.microsoft.com/office/2006/metadata/properties" ma:root="true" ma:fieldsID="6a506821590201d4830362f1f4e89d3d" ns3:_="">
    <xsd:import namespace="55f9dc35-23af-40dd-9bbd-c021701d3b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9dc35-23af-40dd-9bbd-c021701d3b4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94498-B2C4-47A5-9442-5AE75828B3C4}">
  <ds:schemaRefs>
    <ds:schemaRef ds:uri="http://schemas.microsoft.com/office/2006/metadata/properties"/>
    <ds:schemaRef ds:uri="http://schemas.microsoft.com/office/infopath/2007/PartnerControls"/>
    <ds:schemaRef ds:uri="55f9dc35-23af-40dd-9bbd-c021701d3b49"/>
  </ds:schemaRefs>
</ds:datastoreItem>
</file>

<file path=customXml/itemProps2.xml><?xml version="1.0" encoding="utf-8"?>
<ds:datastoreItem xmlns:ds="http://schemas.openxmlformats.org/officeDocument/2006/customXml" ds:itemID="{C2BB8F35-3176-490F-94AB-8E5ABF0F3417}">
  <ds:schemaRefs>
    <ds:schemaRef ds:uri="http://schemas.microsoft.com/sharepoint/v3/contenttype/forms"/>
  </ds:schemaRefs>
</ds:datastoreItem>
</file>

<file path=customXml/itemProps3.xml><?xml version="1.0" encoding="utf-8"?>
<ds:datastoreItem xmlns:ds="http://schemas.openxmlformats.org/officeDocument/2006/customXml" ds:itemID="{89F4DB51-487C-4FB9-9400-00B553146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9dc35-23af-40dd-9bbd-c021701d3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7C5995-6DD0-4B05-A4B9-B0BB20BB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23</Pages>
  <Words>6635</Words>
  <Characters>37826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44373</CharactersWithSpaces>
  <SharedDoc>false</SharedDoc>
  <HLinks>
    <vt:vector size="84" baseType="variant">
      <vt:variant>
        <vt:i4>4784207</vt:i4>
      </vt:variant>
      <vt:variant>
        <vt:i4>63</vt:i4>
      </vt:variant>
      <vt:variant>
        <vt:i4>0</vt:i4>
      </vt:variant>
      <vt:variant>
        <vt:i4>5</vt:i4>
      </vt:variant>
      <vt:variant>
        <vt:lpwstr>https://ext2.hfs.illinois.gov/hfsindprovdirectory</vt:lpwstr>
      </vt:variant>
      <vt:variant>
        <vt:lpwstr/>
      </vt:variant>
      <vt:variant>
        <vt:i4>4784207</vt:i4>
      </vt:variant>
      <vt:variant>
        <vt:i4>60</vt:i4>
      </vt:variant>
      <vt:variant>
        <vt:i4>0</vt:i4>
      </vt:variant>
      <vt:variant>
        <vt:i4>5</vt:i4>
      </vt:variant>
      <vt:variant>
        <vt:lpwstr>https://ext2.hfs.illinois.gov/hfsindprovdirectory</vt:lpwstr>
      </vt:variant>
      <vt:variant>
        <vt:lpwstr/>
      </vt:variant>
      <vt:variant>
        <vt:i4>3735600</vt:i4>
      </vt:variant>
      <vt:variant>
        <vt:i4>57</vt:i4>
      </vt:variant>
      <vt:variant>
        <vt:i4>0</vt:i4>
      </vt:variant>
      <vt:variant>
        <vt:i4>5</vt:i4>
      </vt:variant>
      <vt:variant>
        <vt:lpwstr>https://hfs.illinois.gov/info/reports.html</vt:lpwstr>
      </vt:variant>
      <vt:variant>
        <vt:lpwstr/>
      </vt:variant>
      <vt:variant>
        <vt:i4>1769498</vt:i4>
      </vt:variant>
      <vt:variant>
        <vt:i4>54</vt:i4>
      </vt:variant>
      <vt:variant>
        <vt:i4>0</vt:i4>
      </vt:variant>
      <vt:variant>
        <vt:i4>5</vt:i4>
      </vt:variant>
      <vt:variant>
        <vt:lpwstr>https://www.ecfr.gov/current/title-42/chapter-IV/subchapter-C/part-455/subpart-E/section-455.432</vt:lpwstr>
      </vt:variant>
      <vt:variant>
        <vt:lpwstr/>
      </vt:variant>
      <vt:variant>
        <vt:i4>65626</vt:i4>
      </vt:variant>
      <vt:variant>
        <vt:i4>51</vt:i4>
      </vt:variant>
      <vt:variant>
        <vt:i4>0</vt:i4>
      </vt:variant>
      <vt:variant>
        <vt:i4>5</vt:i4>
      </vt:variant>
      <vt:variant>
        <vt:lpwstr>https://hfs.illinois.gov/content/dam/soi/en/web/hfs/oig/documents/2025hfsoigannualreport.pdf</vt:lpwstr>
      </vt:variant>
      <vt:variant>
        <vt:lpwstr/>
      </vt:variant>
      <vt:variant>
        <vt:i4>1114112</vt:i4>
      </vt:variant>
      <vt:variant>
        <vt:i4>48</vt:i4>
      </vt:variant>
      <vt:variant>
        <vt:i4>0</vt:i4>
      </vt:variant>
      <vt:variant>
        <vt:i4>5</vt:i4>
      </vt:variant>
      <vt:variant>
        <vt:lpwstr>https://www.cms.gov/priorities/crushing-fraud-waste-abuse/overview/crushing-fraud-chili-cook-competition</vt:lpwstr>
      </vt:variant>
      <vt:variant>
        <vt:lpwstr/>
      </vt:variant>
      <vt:variant>
        <vt:i4>3276842</vt:i4>
      </vt:variant>
      <vt:variant>
        <vt:i4>45</vt:i4>
      </vt:variant>
      <vt:variant>
        <vt:i4>0</vt:i4>
      </vt:variant>
      <vt:variant>
        <vt:i4>5</vt:i4>
      </vt:variant>
      <vt:variant>
        <vt:lpwstr>https://secure-web.cisco.com/1oZB08yiLUNVVLc8MhXKurk1tplfPg8_o3oKeKeKMziIm8zPHzYJ_BYaHVye8J4IBU0v_IjIXIazSv8BrNVhbHTiCsbhD8s2fY_ONiVwfmJuVYvTKLfRIZbyzzRdtZNBy_M9J8V0QUgX6UlRslCLGCakJ_hlk14Nwj9SBngCBluS0zvuGt_mEjy24MYiWIBTo2b3c8ulaSGAbRAkwtnD9ZA45g7KOtC_U6WTBxwWa8FC0n_Nd657sQmy2Bv4kWXZG05_qli1gw2Z3U3Oav0DZ4p2RY9VvqS7lvdJADq_0FTzIDidRB4izs4SZc05hjky6S_XYJ6fpUlNkwNTXNKH9JuGUGazf-UuleHzGlslwxAsBWAk2QmhyvBXq0SMF49jJGwIK-cfyxF_cQK318xfbB4UIXAXFzym0CAxRYefcdWI/https%3A%2F%2Fwww.cms.gov%2Fpriorities%2Fcrushing-fraud-waste-abuse%2Foverview%2Fcrushing-fraud-chili-cook-competition</vt:lpwstr>
      </vt:variant>
      <vt:variant>
        <vt:lpwstr/>
      </vt:variant>
      <vt:variant>
        <vt:i4>1441851</vt:i4>
      </vt:variant>
      <vt:variant>
        <vt:i4>38</vt:i4>
      </vt:variant>
      <vt:variant>
        <vt:i4>0</vt:i4>
      </vt:variant>
      <vt:variant>
        <vt:i4>5</vt:i4>
      </vt:variant>
      <vt:variant>
        <vt:lpwstr/>
      </vt:variant>
      <vt:variant>
        <vt:lpwstr>_Toc231584031</vt:lpwstr>
      </vt:variant>
      <vt:variant>
        <vt:i4>1441851</vt:i4>
      </vt:variant>
      <vt:variant>
        <vt:i4>32</vt:i4>
      </vt:variant>
      <vt:variant>
        <vt:i4>0</vt:i4>
      </vt:variant>
      <vt:variant>
        <vt:i4>5</vt:i4>
      </vt:variant>
      <vt:variant>
        <vt:lpwstr/>
      </vt:variant>
      <vt:variant>
        <vt:lpwstr>_Toc231584030</vt:lpwstr>
      </vt:variant>
      <vt:variant>
        <vt:i4>1507387</vt:i4>
      </vt:variant>
      <vt:variant>
        <vt:i4>26</vt:i4>
      </vt:variant>
      <vt:variant>
        <vt:i4>0</vt:i4>
      </vt:variant>
      <vt:variant>
        <vt:i4>5</vt:i4>
      </vt:variant>
      <vt:variant>
        <vt:lpwstr/>
      </vt:variant>
      <vt:variant>
        <vt:lpwstr>_Toc231584029</vt:lpwstr>
      </vt:variant>
      <vt:variant>
        <vt:i4>1507387</vt:i4>
      </vt:variant>
      <vt:variant>
        <vt:i4>20</vt:i4>
      </vt:variant>
      <vt:variant>
        <vt:i4>0</vt:i4>
      </vt:variant>
      <vt:variant>
        <vt:i4>5</vt:i4>
      </vt:variant>
      <vt:variant>
        <vt:lpwstr/>
      </vt:variant>
      <vt:variant>
        <vt:lpwstr>_Toc231584028</vt:lpwstr>
      </vt:variant>
      <vt:variant>
        <vt:i4>1507387</vt:i4>
      </vt:variant>
      <vt:variant>
        <vt:i4>14</vt:i4>
      </vt:variant>
      <vt:variant>
        <vt:i4>0</vt:i4>
      </vt:variant>
      <vt:variant>
        <vt:i4>5</vt:i4>
      </vt:variant>
      <vt:variant>
        <vt:lpwstr/>
      </vt:variant>
      <vt:variant>
        <vt:lpwstr>_Toc231584027</vt:lpwstr>
      </vt:variant>
      <vt:variant>
        <vt:i4>1507387</vt:i4>
      </vt:variant>
      <vt:variant>
        <vt:i4>8</vt:i4>
      </vt:variant>
      <vt:variant>
        <vt:i4>0</vt:i4>
      </vt:variant>
      <vt:variant>
        <vt:i4>5</vt:i4>
      </vt:variant>
      <vt:variant>
        <vt:lpwstr/>
      </vt:variant>
      <vt:variant>
        <vt:lpwstr>_Toc231584026</vt:lpwstr>
      </vt:variant>
      <vt:variant>
        <vt:i4>1507387</vt:i4>
      </vt:variant>
      <vt:variant>
        <vt:i4>2</vt:i4>
      </vt:variant>
      <vt:variant>
        <vt:i4>0</vt:i4>
      </vt:variant>
      <vt:variant>
        <vt:i4>5</vt:i4>
      </vt:variant>
      <vt:variant>
        <vt:lpwstr/>
      </vt:variant>
      <vt:variant>
        <vt:lpwstr>_Toc231584025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30 Day Provider</dc:title>
  <dc:subject/>
  <dc:creator>Fazio, Evan D.</dc:creator>
  <cp:keywords>IL 30 Day Provider</cp:keywords>
  <dc:description/>
  <cp:lastModifiedBy>Dye, Duane</cp:lastModifiedBy>
  <cp:revision>3</cp:revision>
  <dcterms:created xsi:type="dcterms:W3CDTF">2026-10-14T20:42:00Z</dcterms:created>
  <dcterms:modified xsi:type="dcterms:W3CDTF">2026-10-28T17:46:00Z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0x010100544153FDF19DC849A17C7EB5BC5C8863</vt:lpwstr>
  </property>
  <property fmtid="{D5CDD505-2E9C-101B-9397-08002B2CF9AE}" pid="3" name="_dlc_DocIdItemGuid">
    <vt:lpwstr>d1652718-5081-4b47-bae6-92c8ddf19b8f</vt:lpwstr>
  </property>
  <property fmtid="{D5CDD505-2E9C-101B-9397-08002B2CF9AE}" pid="4" name="Order">
    <vt:r8>7100</vt:r8>
  </property>
  <property fmtid="{D5CDD505-2E9C-101B-9397-08002B2CF9AE}" pid="5" name="MediaServiceImageTags">
    <vt:lpwstr/>
  </property>
</Properties>
</file>